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490E" w:rsidRDefault="00000000">
      <w:r>
        <w:t xml:space="preserve">        </w:t>
      </w:r>
    </w:p>
    <w:p w:rsidR="00113B2D" w:rsidRPr="002E062C" w:rsidRDefault="00000000">
      <w:pPr>
        <w:rPr>
          <w:rFonts w:ascii="Times New Roman" w:hAnsi="Times New Roman" w:cs="Times New Roman"/>
        </w:rPr>
      </w:pPr>
      <w:r>
        <w:t xml:space="preserve"> </w:t>
      </w:r>
      <w:proofErr w:type="spellStart"/>
      <w:r w:rsidRPr="002E062C">
        <w:rPr>
          <w:rFonts w:ascii="Times New Roman" w:hAnsi="Times New Roman" w:cs="Times New Roman"/>
        </w:rPr>
        <w:t>Логоритмика</w:t>
      </w:r>
      <w:proofErr w:type="spellEnd"/>
      <w:r w:rsidRPr="002E062C">
        <w:rPr>
          <w:rFonts w:ascii="Times New Roman" w:hAnsi="Times New Roman" w:cs="Times New Roman"/>
        </w:rPr>
        <w:t xml:space="preserve"> — уникальный метод логопедии, объединяющий музыку, ритм и движение, который применяется для коррекции речевых нарушений у детей дошкольного возраста. Основоположниками теоретических и практических основ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  <w:r w:rsidRPr="002E062C">
        <w:rPr>
          <w:rFonts w:ascii="Times New Roman" w:hAnsi="Times New Roman" w:cs="Times New Roman"/>
        </w:rPr>
        <w:t xml:space="preserve"> в России являются такие известные педагоги и логопеды, как Е. А. </w:t>
      </w:r>
      <w:proofErr w:type="spellStart"/>
      <w:r w:rsidRPr="002E062C">
        <w:rPr>
          <w:rFonts w:ascii="Times New Roman" w:hAnsi="Times New Roman" w:cs="Times New Roman"/>
        </w:rPr>
        <w:t>Стребелева</w:t>
      </w:r>
      <w:proofErr w:type="spellEnd"/>
      <w:r w:rsidRPr="002E062C">
        <w:rPr>
          <w:rFonts w:ascii="Times New Roman" w:hAnsi="Times New Roman" w:cs="Times New Roman"/>
        </w:rPr>
        <w:t xml:space="preserve">, Е. М. </w:t>
      </w:r>
      <w:proofErr w:type="spellStart"/>
      <w:r w:rsidRPr="002E062C">
        <w:rPr>
          <w:rFonts w:ascii="Times New Roman" w:hAnsi="Times New Roman" w:cs="Times New Roman"/>
        </w:rPr>
        <w:t>Мастюкова</w:t>
      </w:r>
      <w:proofErr w:type="spellEnd"/>
      <w:r w:rsidRPr="002E062C">
        <w:rPr>
          <w:rFonts w:ascii="Times New Roman" w:hAnsi="Times New Roman" w:cs="Times New Roman"/>
        </w:rPr>
        <w:t xml:space="preserve"> и С. Н. Шаховская, внесшие значительный вклад в развитие этой области. Их работы подтверждают, что метод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  <w:r w:rsidRPr="002E062C">
        <w:rPr>
          <w:rFonts w:ascii="Times New Roman" w:hAnsi="Times New Roman" w:cs="Times New Roman"/>
        </w:rPr>
        <w:t xml:space="preserve"> помогает детям с нарушениями речи овладевать ритмичностью, координацией и выразительностью речи, способствуя развитию навыков коммуникации и социальной </w:t>
      </w:r>
      <w:proofErr w:type="spellStart"/>
      <w:r w:rsidRPr="002E062C">
        <w:rPr>
          <w:rFonts w:ascii="Times New Roman" w:hAnsi="Times New Roman" w:cs="Times New Roman"/>
        </w:rPr>
        <w:t>адаптации.Само</w:t>
      </w:r>
      <w:proofErr w:type="spellEnd"/>
      <w:r w:rsidRPr="002E062C">
        <w:rPr>
          <w:rFonts w:ascii="Times New Roman" w:hAnsi="Times New Roman" w:cs="Times New Roman"/>
        </w:rPr>
        <w:t xml:space="preserve"> название данного метода является составным словом, которое является сокращением термина «логопедическая ритмика». Как следует из названия, </w:t>
      </w:r>
      <w:proofErr w:type="spellStart"/>
      <w:r w:rsidRPr="002E062C">
        <w:rPr>
          <w:rFonts w:ascii="Times New Roman" w:hAnsi="Times New Roman" w:cs="Times New Roman"/>
        </w:rPr>
        <w:t>логоритмика</w:t>
      </w:r>
      <w:proofErr w:type="spellEnd"/>
      <w:r w:rsidRPr="002E062C">
        <w:rPr>
          <w:rFonts w:ascii="Times New Roman" w:hAnsi="Times New Roman" w:cs="Times New Roman"/>
        </w:rPr>
        <w:t xml:space="preserve"> занимается вопросами коррекции речи при помощи ритмических инструментов. Этими инструментами могут быть: слово; музыка; движение (танец).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Основной целью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  <w:r w:rsidRPr="002E062C">
        <w:rPr>
          <w:rFonts w:ascii="Times New Roman" w:hAnsi="Times New Roman" w:cs="Times New Roman"/>
        </w:rPr>
        <w:t xml:space="preserve"> является создание  условия для комплексного развития речевых, двигательных и сенсорных навыков у детей, чтобы улучшить их речевые навыки, ритмическое чувство и координацию. 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Задачи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>1. Развитие ритмического слуха и музыкальности — исследования Л. С. Выготского показывают, что ритм и музыка стимулируют речевую и эмоциональную сферу, способствуя улучшению темпо-ритмической структуры речи.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2. Формирование двигательных навыков — работы Е. А. </w:t>
      </w:r>
      <w:proofErr w:type="spellStart"/>
      <w:r w:rsidRPr="002E062C">
        <w:rPr>
          <w:rFonts w:ascii="Times New Roman" w:hAnsi="Times New Roman" w:cs="Times New Roman"/>
        </w:rPr>
        <w:t>Стребелевой</w:t>
      </w:r>
      <w:proofErr w:type="spellEnd"/>
      <w:r w:rsidRPr="002E062C">
        <w:rPr>
          <w:rFonts w:ascii="Times New Roman" w:hAnsi="Times New Roman" w:cs="Times New Roman"/>
        </w:rPr>
        <w:t xml:space="preserve"> и Л. И. Беляковой указывают на важность координации движений для гармоничного речевого развития детей.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3. Развитие артикуляционной моторики — в своих трудах Е. М. </w:t>
      </w:r>
      <w:proofErr w:type="spellStart"/>
      <w:r w:rsidRPr="002E062C">
        <w:rPr>
          <w:rFonts w:ascii="Times New Roman" w:hAnsi="Times New Roman" w:cs="Times New Roman"/>
        </w:rPr>
        <w:t>Мастюкова</w:t>
      </w:r>
      <w:proofErr w:type="spellEnd"/>
      <w:r w:rsidRPr="002E062C">
        <w:rPr>
          <w:rFonts w:ascii="Times New Roman" w:hAnsi="Times New Roman" w:cs="Times New Roman"/>
        </w:rPr>
        <w:t xml:space="preserve"> подчеркивает важность упражнений для мышц артикуляционного аппарата, чтобы добиться правильного звукопроизношения.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4. Социальная адаптация и уверенность в себе — </w:t>
      </w:r>
      <w:proofErr w:type="spellStart"/>
      <w:r w:rsidRPr="002E062C">
        <w:rPr>
          <w:rFonts w:ascii="Times New Roman" w:hAnsi="Times New Roman" w:cs="Times New Roman"/>
        </w:rPr>
        <w:t>логоритмические</w:t>
      </w:r>
      <w:proofErr w:type="spellEnd"/>
      <w:r w:rsidRPr="002E062C">
        <w:rPr>
          <w:rFonts w:ascii="Times New Roman" w:hAnsi="Times New Roman" w:cs="Times New Roman"/>
        </w:rPr>
        <w:t xml:space="preserve"> занятия помогают детям взаимодействовать друг с другом, повышая их уверенность и снижая речевую тревожность.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Основы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  <w:r w:rsidRPr="002E062C">
        <w:rPr>
          <w:rFonts w:ascii="Times New Roman" w:hAnsi="Times New Roman" w:cs="Times New Roman"/>
        </w:rPr>
        <w:t xml:space="preserve"> развивались благодаря трудам отечественных педагогов, таких как Л. С. Выготский, который утверждал, что музыка и ритм положительно влияют на развитие речи у детей с речевыми нарушениями. Исследования Е. А. </w:t>
      </w:r>
      <w:proofErr w:type="spellStart"/>
      <w:r w:rsidRPr="002E062C">
        <w:rPr>
          <w:rFonts w:ascii="Times New Roman" w:hAnsi="Times New Roman" w:cs="Times New Roman"/>
        </w:rPr>
        <w:t>Стребелевой</w:t>
      </w:r>
      <w:proofErr w:type="spellEnd"/>
      <w:r w:rsidRPr="002E062C">
        <w:rPr>
          <w:rFonts w:ascii="Times New Roman" w:hAnsi="Times New Roman" w:cs="Times New Roman"/>
        </w:rPr>
        <w:t xml:space="preserve"> подтверждают, что сенсомоторные упражнения и музыкально-ритмическая деятельность способствуют активизации речевых центров мозга, что особенно эффективно при задержках речевого развития. Е. М. </w:t>
      </w:r>
      <w:proofErr w:type="spellStart"/>
      <w:r w:rsidRPr="002E062C">
        <w:rPr>
          <w:rFonts w:ascii="Times New Roman" w:hAnsi="Times New Roman" w:cs="Times New Roman"/>
        </w:rPr>
        <w:t>Мастюкова</w:t>
      </w:r>
      <w:proofErr w:type="spellEnd"/>
      <w:r w:rsidRPr="002E062C">
        <w:rPr>
          <w:rFonts w:ascii="Times New Roman" w:hAnsi="Times New Roman" w:cs="Times New Roman"/>
        </w:rPr>
        <w:t xml:space="preserve">, в свою очередь, предложила детально проработанную систему </w:t>
      </w:r>
      <w:proofErr w:type="spellStart"/>
      <w:r w:rsidRPr="002E062C">
        <w:rPr>
          <w:rFonts w:ascii="Times New Roman" w:hAnsi="Times New Roman" w:cs="Times New Roman"/>
        </w:rPr>
        <w:t>логоритмических</w:t>
      </w:r>
      <w:proofErr w:type="spellEnd"/>
      <w:r w:rsidRPr="002E062C">
        <w:rPr>
          <w:rFonts w:ascii="Times New Roman" w:hAnsi="Times New Roman" w:cs="Times New Roman"/>
        </w:rPr>
        <w:t xml:space="preserve"> упражнений, направленных на улучшение координации движений, развитие речевого слуха и формирование плавности речи.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   Методы </w:t>
      </w:r>
      <w:proofErr w:type="spellStart"/>
      <w:r w:rsidRPr="002E062C">
        <w:rPr>
          <w:rFonts w:ascii="Times New Roman" w:hAnsi="Times New Roman" w:cs="Times New Roman"/>
        </w:rPr>
        <w:t>логоритмики</w:t>
      </w:r>
      <w:proofErr w:type="spellEnd"/>
      <w:r w:rsidR="002E062C" w:rsidRPr="002E062C">
        <w:rPr>
          <w:rFonts w:ascii="Times New Roman" w:hAnsi="Times New Roman" w:cs="Times New Roman"/>
        </w:rPr>
        <w:t xml:space="preserve"> </w:t>
      </w:r>
    </w:p>
    <w:p w:rsidR="002E062C" w:rsidRPr="002E062C" w:rsidRDefault="002E062C">
      <w:pPr>
        <w:rPr>
          <w:rFonts w:ascii="Times New Roman" w:hAnsi="Times New Roman" w:cs="Times New Roman"/>
        </w:rPr>
      </w:pP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    1. Ритмические упражнения.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>Работы С. Н. Шаховской подтверждают важность ритма для формирования ритмичности речи и улучшения координации движений. Примеры упражнений: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lastRenderedPageBreak/>
        <w:t xml:space="preserve">   - Маршировка под музыку — дети выполняют ритмичные движения в такт музыке, развивая чувство ритма и ритмическую слуховую память. Хлопки и топанье в такт — ритмичные движения способствуют улучшению координации и развитию чувства ритма.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2. Дыхательные упражнения.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Исследования Е. М. </w:t>
      </w:r>
      <w:proofErr w:type="spellStart"/>
      <w:r w:rsidRPr="002E062C">
        <w:rPr>
          <w:rFonts w:ascii="Times New Roman" w:hAnsi="Times New Roman" w:cs="Times New Roman"/>
        </w:rPr>
        <w:t>Мастюковой</w:t>
      </w:r>
      <w:proofErr w:type="spellEnd"/>
      <w:r w:rsidRPr="002E062C">
        <w:rPr>
          <w:rFonts w:ascii="Times New Roman" w:hAnsi="Times New Roman" w:cs="Times New Roman"/>
        </w:rPr>
        <w:t xml:space="preserve"> показали, что упражнения для тренировки дыхания помогают развить речевое дыхание, необходимое для правильного произношения. Примеры: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3. Артикуляционная гимнастика.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4. Музыкально-двигательные упражнения</w:t>
      </w:r>
    </w:p>
    <w:p w:rsidR="00113B2D" w:rsidRPr="002E062C" w:rsidRDefault="00000000">
      <w:pPr>
        <w:rPr>
          <w:rFonts w:ascii="Times New Roman" w:hAnsi="Times New Roman" w:cs="Times New Roman"/>
          <w:highlight w:val="yellow"/>
        </w:rPr>
      </w:pPr>
      <w:r w:rsidRPr="002E062C">
        <w:rPr>
          <w:rFonts w:ascii="Times New Roman" w:hAnsi="Times New Roman" w:cs="Times New Roman"/>
        </w:rPr>
        <w:t xml:space="preserve">Музыкальные упражнения, по мнению Л. С. Выготского, создают эмоциональный настрой и помогают детям развивать выразительность. 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5. Игровые упражнения</w:t>
      </w:r>
    </w:p>
    <w:p w:rsidR="00113B2D" w:rsidRPr="002E062C" w:rsidRDefault="00000000">
      <w:pPr>
        <w:rPr>
          <w:rFonts w:ascii="Times New Roman" w:hAnsi="Times New Roman" w:cs="Times New Roman"/>
          <w:highlight w:val="yellow"/>
        </w:rPr>
      </w:pPr>
      <w:r w:rsidRPr="002E062C">
        <w:rPr>
          <w:rFonts w:ascii="Times New Roman" w:hAnsi="Times New Roman" w:cs="Times New Roman"/>
        </w:rPr>
        <w:t xml:space="preserve">Игровой подход к </w:t>
      </w:r>
      <w:proofErr w:type="spellStart"/>
      <w:r w:rsidRPr="002E062C">
        <w:rPr>
          <w:rFonts w:ascii="Times New Roman" w:hAnsi="Times New Roman" w:cs="Times New Roman"/>
        </w:rPr>
        <w:t>логоритмике</w:t>
      </w:r>
      <w:proofErr w:type="spellEnd"/>
      <w:r w:rsidRPr="002E062C">
        <w:rPr>
          <w:rFonts w:ascii="Times New Roman" w:hAnsi="Times New Roman" w:cs="Times New Roman"/>
        </w:rPr>
        <w:t xml:space="preserve"> исследовался Е. М. </w:t>
      </w:r>
      <w:proofErr w:type="spellStart"/>
      <w:r w:rsidRPr="002E062C">
        <w:rPr>
          <w:rFonts w:ascii="Times New Roman" w:hAnsi="Times New Roman" w:cs="Times New Roman"/>
        </w:rPr>
        <w:t>Мастюковой</w:t>
      </w:r>
      <w:proofErr w:type="spellEnd"/>
      <w:r w:rsidRPr="002E062C">
        <w:rPr>
          <w:rFonts w:ascii="Times New Roman" w:hAnsi="Times New Roman" w:cs="Times New Roman"/>
        </w:rPr>
        <w:t xml:space="preserve"> и С. Н. Шаховской, которые подчеркивали, что игровые формы занятий поддерживают мотивацию и создают позитивный настрой у детей. 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Формы работы логопеда по </w:t>
      </w:r>
      <w:proofErr w:type="spellStart"/>
      <w:r w:rsidRPr="002E062C">
        <w:rPr>
          <w:rFonts w:ascii="Times New Roman" w:hAnsi="Times New Roman" w:cs="Times New Roman"/>
        </w:rPr>
        <w:t>логоритмике</w:t>
      </w:r>
      <w:proofErr w:type="spellEnd"/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  Индивидуальные занятия  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В индивидуальном формате, рекомендованном Е. М. </w:t>
      </w:r>
      <w:proofErr w:type="spellStart"/>
      <w:r w:rsidRPr="002E062C">
        <w:rPr>
          <w:rFonts w:ascii="Times New Roman" w:hAnsi="Times New Roman" w:cs="Times New Roman"/>
        </w:rPr>
        <w:t>Мастюковой</w:t>
      </w:r>
      <w:proofErr w:type="spellEnd"/>
      <w:r w:rsidRPr="002E062C">
        <w:rPr>
          <w:rFonts w:ascii="Times New Roman" w:hAnsi="Times New Roman" w:cs="Times New Roman"/>
        </w:rPr>
        <w:t xml:space="preserve">, возможно сосредоточиться на потребностях конкретного ребенка, адаптируя </w:t>
      </w:r>
      <w:proofErr w:type="spellStart"/>
      <w:r w:rsidRPr="002E062C">
        <w:rPr>
          <w:rFonts w:ascii="Times New Roman" w:hAnsi="Times New Roman" w:cs="Times New Roman"/>
        </w:rPr>
        <w:t>логоритмические</w:t>
      </w:r>
      <w:proofErr w:type="spellEnd"/>
      <w:r w:rsidRPr="002E062C">
        <w:rPr>
          <w:rFonts w:ascii="Times New Roman" w:hAnsi="Times New Roman" w:cs="Times New Roman"/>
        </w:rPr>
        <w:t xml:space="preserve"> упражнения к его потребностям.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Групповые занятия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Е. А. </w:t>
      </w:r>
      <w:proofErr w:type="spellStart"/>
      <w:r w:rsidRPr="002E062C">
        <w:rPr>
          <w:rFonts w:ascii="Times New Roman" w:hAnsi="Times New Roman" w:cs="Times New Roman"/>
        </w:rPr>
        <w:t>Стребелева</w:t>
      </w:r>
      <w:proofErr w:type="spellEnd"/>
      <w:r w:rsidRPr="002E062C">
        <w:rPr>
          <w:rFonts w:ascii="Times New Roman" w:hAnsi="Times New Roman" w:cs="Times New Roman"/>
        </w:rPr>
        <w:t xml:space="preserve"> отмечала, что групповые занятия позволяют детям развивать навыки общения, учиться взаимодействовать с другими детьми и получать положительный эмоциональный опыт.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Музыкально-двигательные занятия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>Музыкальная деятельность, согласно Л. С. Выготскому, помогает детям развивать слух и эмоциональную выразительность, что положительно сказывается на их речевых навыках.</w:t>
      </w:r>
    </w:p>
    <w:p w:rsidR="002E062C" w:rsidRPr="002E062C" w:rsidRDefault="00000000" w:rsidP="002E062C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</w:t>
      </w:r>
    </w:p>
    <w:p w:rsidR="00113B2D" w:rsidRPr="002E062C" w:rsidRDefault="00000000">
      <w:pPr>
        <w:rPr>
          <w:rFonts w:ascii="Times New Roman" w:hAnsi="Times New Roman" w:cs="Times New Roman"/>
        </w:rPr>
      </w:pPr>
      <w:r w:rsidRPr="002E062C">
        <w:rPr>
          <w:rFonts w:ascii="Times New Roman" w:hAnsi="Times New Roman" w:cs="Times New Roman"/>
        </w:rPr>
        <w:t xml:space="preserve">       </w:t>
      </w:r>
      <w:proofErr w:type="spellStart"/>
      <w:r w:rsidRPr="002E062C">
        <w:rPr>
          <w:rFonts w:ascii="Times New Roman" w:hAnsi="Times New Roman" w:cs="Times New Roman"/>
        </w:rPr>
        <w:t>Заключени</w:t>
      </w:r>
      <w:r w:rsidR="002E062C" w:rsidRPr="002E062C">
        <w:rPr>
          <w:rFonts w:ascii="Times New Roman" w:hAnsi="Times New Roman" w:cs="Times New Roman"/>
        </w:rPr>
        <w:t>ие</w:t>
      </w:r>
      <w:proofErr w:type="spellEnd"/>
    </w:p>
    <w:p w:rsidR="00113B2D" w:rsidRPr="002E062C" w:rsidRDefault="00000000">
      <w:pPr>
        <w:rPr>
          <w:rFonts w:ascii="Times New Roman" w:hAnsi="Times New Roman" w:cs="Times New Roman"/>
        </w:rPr>
      </w:pPr>
      <w:proofErr w:type="spellStart"/>
      <w:r w:rsidRPr="002E062C">
        <w:rPr>
          <w:rFonts w:ascii="Times New Roman" w:hAnsi="Times New Roman" w:cs="Times New Roman"/>
        </w:rPr>
        <w:t>Логоритмика</w:t>
      </w:r>
      <w:proofErr w:type="spellEnd"/>
      <w:r w:rsidRPr="002E062C">
        <w:rPr>
          <w:rFonts w:ascii="Times New Roman" w:hAnsi="Times New Roman" w:cs="Times New Roman"/>
        </w:rPr>
        <w:t xml:space="preserve">, исследованная и развитая такими отечественными педагогами, как Л. С. Выготский, Е. М. </w:t>
      </w:r>
      <w:proofErr w:type="spellStart"/>
      <w:r w:rsidRPr="002E062C">
        <w:rPr>
          <w:rFonts w:ascii="Times New Roman" w:hAnsi="Times New Roman" w:cs="Times New Roman"/>
        </w:rPr>
        <w:t>Мастюкова</w:t>
      </w:r>
      <w:proofErr w:type="spellEnd"/>
      <w:r w:rsidRPr="002E062C">
        <w:rPr>
          <w:rFonts w:ascii="Times New Roman" w:hAnsi="Times New Roman" w:cs="Times New Roman"/>
        </w:rPr>
        <w:t xml:space="preserve"> и Е. А. </w:t>
      </w:r>
      <w:proofErr w:type="spellStart"/>
      <w:r w:rsidRPr="002E062C">
        <w:rPr>
          <w:rFonts w:ascii="Times New Roman" w:hAnsi="Times New Roman" w:cs="Times New Roman"/>
        </w:rPr>
        <w:t>Стребелева</w:t>
      </w:r>
      <w:proofErr w:type="spellEnd"/>
      <w:r w:rsidRPr="002E062C">
        <w:rPr>
          <w:rFonts w:ascii="Times New Roman" w:hAnsi="Times New Roman" w:cs="Times New Roman"/>
        </w:rPr>
        <w:t xml:space="preserve">, демонстрирует высокую эффективность в коррекции речевых нарушений. Этот метод позволяет воздействовать комплексно на различные аспекты речевого, двигательного и эмоционального развития детей, помогая формировать правильные речевые навыки и улучшать уверенность детей в своих речевых возможностях. Благодаря регулярным занятиям </w:t>
      </w:r>
      <w:proofErr w:type="spellStart"/>
      <w:r w:rsidRPr="002E062C">
        <w:rPr>
          <w:rFonts w:ascii="Times New Roman" w:hAnsi="Times New Roman" w:cs="Times New Roman"/>
        </w:rPr>
        <w:t>логоритмика</w:t>
      </w:r>
      <w:proofErr w:type="spellEnd"/>
      <w:r w:rsidRPr="002E062C">
        <w:rPr>
          <w:rFonts w:ascii="Times New Roman" w:hAnsi="Times New Roman" w:cs="Times New Roman"/>
        </w:rPr>
        <w:t xml:space="preserve"> помогает детям более уверенно чувствовать себя в общении, готовя их к успешной адаптации в школьной среде.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2E0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Авдалян</w:t>
      </w:r>
      <w:proofErr w:type="spellEnd"/>
      <w:r w:rsidRPr="002E0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Рузанна </w:t>
      </w:r>
      <w:proofErr w:type="spellStart"/>
      <w:r w:rsidRPr="002E062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Агвановна</w:t>
      </w:r>
      <w:proofErr w:type="spellEnd"/>
    </w:p>
    <w:p w:rsidR="002E062C" w:rsidRPr="002E062C" w:rsidRDefault="002E062C" w:rsidP="002E06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Учитель - логопед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E06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МАДОУ № 515 «Галактика»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ЗАНЯТИЯ ПО ЛОГОРИТМИКЕ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 </w:t>
      </w: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фонематический слух и восприятие.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дыхание, голос, артикуляцию.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и общую моторику, самомассажа биологически активных точек.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Нормализовать мышечный тонус, релаксация.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чувство темпа и ритма.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музыкальный слух.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положительный эмоциональный настрой.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6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занятию.</w:t>
      </w:r>
    </w:p>
    <w:p w:rsidR="002E062C" w:rsidRPr="002E062C" w:rsidRDefault="002E062C" w:rsidP="002E06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                                     Ход занятия</w:t>
      </w:r>
    </w:p>
    <w:p w:rsidR="002E062C" w:rsidRPr="002E062C" w:rsidRDefault="002E062C" w:rsidP="002E062C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Вводное упражнение под музыку.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Приветствие.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ладошки! (вытягивают руки, поворачивают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ладонями вверх-вниз)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Хлоп-хлоп-хлоп! (3 хлопка в ладоши)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ножки! (топают ногами)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Топ, топ, топ!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щечки! (гладят ладонями щеки)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Плюх-плюх-плюх! (3 раза слегка похлопывают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пальчиками по щечкам)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Пухленькие щечки!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Плюх-плюх-плюх!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губки! (качают головой вправо-влево)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Чмок, чмок, чмок! (3 раза чмокают губами)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зубки! (качают головой вправо-влево)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Щелк, щелк, щелк! (3 раза щелкают зубами)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Здравствуй, мой носик! (гладят нос ладонью)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Бип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бип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бип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! (3 раза нажимают на нос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указательным пальцем)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Здравствуйте, гости! (машут рукой над головой)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Здравствуйте!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Общая моторика, координация движений, ориентировка в пространстве.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Игра «Солнышко».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 xml:space="preserve">Дети становятся вокруг обруча, держатся за него. Упражнение выполняется под 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музыкальное сопровождение несколько раз. Детям необходимо поднять обруч вверх, опустить вниз под стихи, которые читает логопед.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Утром солнышко встает -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Светом озаряет.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Вечером оно заходит -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Ночка наступает.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Если дети не могут самостоятельно удерживать равновесие с помощью обруча, осуществляется педагогическое сопровождение.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0" w:name="_Hlk182775344"/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Упражнения на развитие дыхания: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Дыхательная гимнастика корректирует </w:t>
      </w: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нарушения речевого дыхания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помогает выработать дыхание, а также продолжительность, силу и правильное распределение выдоха.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Вдох и выдох носом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Вдох носом, выдох ртом.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Вдох ртом, выдох носом.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Вдох и выдох ртом.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Упражнение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«хомячок»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пошмыгать носом, рот закрыт.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Упражнение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«Собачке жарко»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(наоборот, дышим ртом)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Упражнение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«Погреемся»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Упражнения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«Задуем свечу»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«Цветочек,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«Вертушечки»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«Подуем на листочки»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«Снежинки»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bookmarkEnd w:id="0"/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Упражнение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«Лес»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Воет вьюга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«ЗЗЗЗЗЗЗЗЗЗЗ)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(с усилением звука)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Застонал лес от вьюги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«ММММММММ»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(тихо, высоким голосом)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Тяжело стонут дубы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«МММММММММ»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(громко, низким голосом)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Стонут березы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МММММММм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(тихо, высоким голосом)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Шумят ели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«ШШШШШШШШШ»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Стихает вьюга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«СССССССССС»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Артикуляционная гимнастика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Hlk182776244"/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«Окошко»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— упражнение артикуляционной гимнастики.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Улыбнуться, широко открыть рот. Расслабленный язык продвинуть вплотную к зубам. Удерживать позицию на счёт до 5.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«Улыбка-хоботок»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Улыбается ребенок,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Хобот вытянул слоненок.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lastRenderedPageBreak/>
        <w:t>Вот зевает бегемот,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Широко открыв свой рот.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 «Чашечка» 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Улыбаюсь, рот открыт: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Там язык уже стоит.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К зубкам подняты края –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Вот и «чашечка» моя.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«Заборчик»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Улыбнуться, показать верхние и нижние зубы. Удерживать до 10.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«Бублик»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Зубы сомкнуть. Губы округлить и чуть вытянуть вперед так, чтобы верхние и нижние резцы были видны. Удерживать.</w:t>
      </w:r>
      <w:bookmarkEnd w:id="1"/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Сочетание речи и движения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2" w:name="_Hlk182777022"/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Мишка косолапый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Мишка косолапый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По лесу идет,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(1. Бодро шагаем)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Шишки собирает,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Песенки поет.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(2. Приседаем - собираем шишки)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Шишка отскочила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Прямо мишке в лоб.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(3. Держимся ручками за лоб)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Мишка рассердился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 xml:space="preserve">И ногою - топ! 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(4. Топаем ногой)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Зайчик серенький сидит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(1. Сидим, как зайчик)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И ушами шевелит,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Вот так, вот так!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(2. Шевелим ушками-ладошками)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Зайке холодно сидеть,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Надо лапочки погреть,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Хлоп-хлоп, хлоп-хлоп.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(3. Хлопаем в ладоши) 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Зайке холодно стоять,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Надо зайке поскакать.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Скок-скок, скок-скок.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(4. </w:t>
      </w:r>
      <w:proofErr w:type="spellStart"/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Прыгам</w:t>
      </w:r>
      <w:proofErr w:type="spellEnd"/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, как зайчик) 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bookmarkEnd w:id="2"/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Логаритмическая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распевка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Мы поем </w:t>
      </w:r>
      <w:proofErr w:type="spellStart"/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логоритмическую</w:t>
      </w:r>
      <w:proofErr w:type="spellEnd"/>
      <w:r w:rsidRPr="002E062C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распевку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«Лиса»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Са-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са-са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Это хитрая лиса.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Су-су-су и живет она в лесу.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Сы-сы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сы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много дела у лисы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Со 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со</w:t>
      </w:r>
      <w:proofErr w:type="spellEnd"/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она крутит колесо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Игра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 </w:t>
      </w:r>
      <w:r w:rsidRPr="002E062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«Высоко – низко»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1-й вариант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Поднять парашют вверх, услышав высокие звуки голоса или инструмента на низкие звуки опустить.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2-1 вариант</w:t>
      </w: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 При звучании бубна поднять парашют вверх, при звучании барабана – опустить вниз.</w:t>
      </w:r>
    </w:p>
    <w:p w:rsidR="002E062C" w:rsidRPr="002E062C" w:rsidRDefault="002E062C" w:rsidP="002E062C">
      <w:pPr>
        <w:spacing w:after="160" w:line="259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E062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Спасибо за внимание! </w:t>
      </w:r>
    </w:p>
    <w:p w:rsidR="00113B2D" w:rsidRDefault="00113B2D"/>
    <w:p w:rsidR="00113B2D" w:rsidRDefault="00000000">
      <w:r>
        <w:t xml:space="preserve"> Литература</w:t>
      </w:r>
    </w:p>
    <w:p w:rsidR="00113B2D" w:rsidRDefault="00000000">
      <w:r>
        <w:t>1. Выготский, Л. С. "Психология развития ребенка." Москва: Просвещение, 1999.</w:t>
      </w:r>
    </w:p>
    <w:p w:rsidR="00113B2D" w:rsidRDefault="00000000">
      <w:r>
        <w:t xml:space="preserve">2. </w:t>
      </w:r>
      <w:proofErr w:type="spellStart"/>
      <w:r>
        <w:t>Мастюкова</w:t>
      </w:r>
      <w:proofErr w:type="spellEnd"/>
      <w:r>
        <w:t>, Е. М. "</w:t>
      </w:r>
      <w:proofErr w:type="spellStart"/>
      <w:r>
        <w:t>Логоритмика</w:t>
      </w:r>
      <w:proofErr w:type="spellEnd"/>
      <w:r>
        <w:t xml:space="preserve"> для дошкольников." Москва: Педагогика, 2018.</w:t>
      </w:r>
    </w:p>
    <w:p w:rsidR="00113B2D" w:rsidRDefault="00000000">
      <w:r>
        <w:t xml:space="preserve">3. </w:t>
      </w:r>
      <w:proofErr w:type="spellStart"/>
      <w:r>
        <w:t>Стребелева</w:t>
      </w:r>
      <w:proofErr w:type="spellEnd"/>
      <w:r>
        <w:t>, Е. А. "Коррекционная педагогика и логопедия." Санкт-Петербург: Речь, 2019.</w:t>
      </w:r>
    </w:p>
    <w:p w:rsidR="00113B2D" w:rsidRDefault="00000000">
      <w:r>
        <w:t>4. Шаховская, С. Н. "Методы логопедической работы в дошкольных учреждениях." Казань: КНИТУ, 2020.</w:t>
      </w:r>
    </w:p>
    <w:p w:rsidR="00113B2D" w:rsidRDefault="00000000">
      <w:r>
        <w:t>5. Белякова, Л. И. "Речевое развитие дошкольников с нарушениями речи." Ярославль: ЯГПУ, 2021.</w:t>
      </w:r>
    </w:p>
    <w:p w:rsidR="00113B2D" w:rsidRDefault="00113B2D"/>
    <w:p w:rsidR="00113B2D" w:rsidRDefault="00000000">
      <w:r>
        <w:t>  Выготский, Л. С. «Психология развития ребенка». Москва: Просвещение, 2015.</w:t>
      </w:r>
    </w:p>
    <w:p w:rsidR="00113B2D" w:rsidRDefault="00000000">
      <w:r>
        <w:t xml:space="preserve">  </w:t>
      </w:r>
      <w:proofErr w:type="spellStart"/>
      <w:r>
        <w:t>Мастюкова</w:t>
      </w:r>
      <w:proofErr w:type="spellEnd"/>
      <w:r>
        <w:t>, Е. М. «</w:t>
      </w:r>
      <w:proofErr w:type="spellStart"/>
      <w:r>
        <w:t>Логоритмика</w:t>
      </w:r>
      <w:proofErr w:type="spellEnd"/>
      <w:r>
        <w:t xml:space="preserve"> для дошкольников с речевыми нарушениями». Москва: </w:t>
      </w:r>
      <w:proofErr w:type="spellStart"/>
      <w:r>
        <w:t>Владос</w:t>
      </w:r>
      <w:proofErr w:type="spellEnd"/>
      <w:r>
        <w:t>, 2018.</w:t>
      </w:r>
    </w:p>
    <w:p w:rsidR="00113B2D" w:rsidRDefault="00000000">
      <w:r>
        <w:t xml:space="preserve">  </w:t>
      </w:r>
      <w:proofErr w:type="spellStart"/>
      <w:r>
        <w:t>Стребелева</w:t>
      </w:r>
      <w:proofErr w:type="spellEnd"/>
      <w:r>
        <w:t>, Е. А. «Теория и практика коррекционной педагогики». Санкт-Петербург: Детство-Пресс, 2019.</w:t>
      </w:r>
    </w:p>
    <w:p w:rsidR="00113B2D" w:rsidRDefault="00000000">
      <w:r>
        <w:t>  Шаховская, С. Н. «Современные методы логопедической работы в дошкольных учреждениях». Москва: Педагогика, 2021.</w:t>
      </w:r>
    </w:p>
    <w:p w:rsidR="00113B2D" w:rsidRDefault="00000000">
      <w:r>
        <w:t>  Белякова Л. И. «Коррекционная работа с дошкольниками, имеющими нарушения речи». Ярославль: Ярославский государственный педагогический университет, 2020.</w:t>
      </w:r>
    </w:p>
    <w:p w:rsidR="00113B2D" w:rsidRDefault="002E062C">
      <w:r>
        <w:t xml:space="preserve"> </w:t>
      </w:r>
    </w:p>
    <w:sectPr w:rsidR="00113B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F2C09" w:rsidRDefault="002F2C09">
      <w:pPr>
        <w:spacing w:after="0" w:line="240" w:lineRule="auto"/>
      </w:pPr>
      <w:r>
        <w:separator/>
      </w:r>
    </w:p>
  </w:endnote>
  <w:endnote w:type="continuationSeparator" w:id="0">
    <w:p w:rsidR="002F2C09" w:rsidRDefault="002F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F2C09" w:rsidRDefault="002F2C09">
      <w:pPr>
        <w:spacing w:after="0" w:line="240" w:lineRule="auto"/>
      </w:pPr>
      <w:r>
        <w:separator/>
      </w:r>
    </w:p>
  </w:footnote>
  <w:footnote w:type="continuationSeparator" w:id="0">
    <w:p w:rsidR="002F2C09" w:rsidRDefault="002F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32F9C"/>
    <w:multiLevelType w:val="multilevel"/>
    <w:tmpl w:val="5702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65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2D"/>
    <w:rsid w:val="00113B2D"/>
    <w:rsid w:val="00117CF6"/>
    <w:rsid w:val="002E062C"/>
    <w:rsid w:val="002F2C09"/>
    <w:rsid w:val="0091490E"/>
    <w:rsid w:val="00E0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DEFA"/>
  <w15:docId w15:val="{2F82A34C-F045-49F2-BF9A-D9F53C41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Овик Григорян</cp:lastModifiedBy>
  <cp:revision>3</cp:revision>
  <dcterms:created xsi:type="dcterms:W3CDTF">2024-11-17T18:30:00Z</dcterms:created>
  <dcterms:modified xsi:type="dcterms:W3CDTF">2024-11-17T18:48:00Z</dcterms:modified>
</cp:coreProperties>
</file>