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7B14" w14:textId="77777777" w:rsidR="00E531DA" w:rsidRDefault="00CF114A">
      <w:pPr>
        <w:pStyle w:val="a3"/>
        <w:ind w:firstLine="0"/>
        <w:jc w:val="center"/>
        <w:rPr>
          <w:rFonts w:ascii="Liberation Serif" w:hAnsi="Liberation Serif"/>
          <w:b/>
          <w:bCs/>
          <w:szCs w:val="28"/>
        </w:rPr>
      </w:pPr>
      <w:r>
        <w:rPr>
          <w:rFonts w:ascii="Liberation Serif" w:hAnsi="Liberation Serif"/>
          <w:b/>
          <w:bCs/>
          <w:szCs w:val="28"/>
        </w:rPr>
        <w:t>ДВИЖЕНИЕ ЧЕРЕЗ ЖЕЛЕЗНОДОРОЖНЫЕ ПУТИ</w:t>
      </w:r>
    </w:p>
    <w:p w14:paraId="2E0482A3" w14:textId="77777777" w:rsidR="00E531DA" w:rsidRDefault="00E531DA">
      <w:pPr>
        <w:pStyle w:val="a3"/>
        <w:ind w:firstLine="0"/>
        <w:jc w:val="center"/>
        <w:rPr>
          <w:rFonts w:ascii="Liberation Serif" w:hAnsi="Liberation Serif"/>
          <w:b/>
          <w:bCs/>
          <w:szCs w:val="28"/>
        </w:rPr>
      </w:pPr>
    </w:p>
    <w:p w14:paraId="7E146EEB"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«Железнодорожный переезд» - пересечение дороги с железнодорожными путями на одном уровне.</w:t>
      </w:r>
    </w:p>
    <w:p w14:paraId="70F0270D"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Железнодорожный переезд - один из сложных и опасных участков дороги, требующий особенного внимания и строгого соблюдения водителем Правил дорожного движения.</w:t>
      </w:r>
    </w:p>
    <w:p w14:paraId="48171D53"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Согласно имеющейся статистике, до 98% дорожно-транспортных происшествий (далее - ДТП) на железнодорожных переездах происходит из-за нарушений водителями Правил дорожного движения - проезда на запрещающий сигнал переездных светофоров или объезда водителями закрытого шлагбаума.</w:t>
      </w:r>
    </w:p>
    <w:p w14:paraId="39CCDFE1" w14:textId="77777777" w:rsidR="00E531DA" w:rsidRDefault="00CF114A">
      <w:pPr>
        <w:pStyle w:val="a3"/>
        <w:ind w:firstLine="737"/>
        <w:rPr>
          <w:rFonts w:ascii="Liberation Serif" w:hAnsi="Liberation Serif"/>
          <w:bCs/>
          <w:color w:val="000000"/>
          <w:szCs w:val="28"/>
        </w:rPr>
      </w:pPr>
      <w:proofErr w:type="gramStart"/>
      <w:r>
        <w:rPr>
          <w:rFonts w:ascii="Liberation Serif" w:hAnsi="Liberation Serif"/>
          <w:bCs/>
          <w:color w:val="000000"/>
          <w:szCs w:val="28"/>
        </w:rPr>
        <w:t>К сожалению</w:t>
      </w:r>
      <w:proofErr w:type="gramEnd"/>
      <w:r>
        <w:rPr>
          <w:rFonts w:ascii="Liberation Serif" w:hAnsi="Liberation Serif"/>
          <w:bCs/>
          <w:color w:val="000000"/>
          <w:szCs w:val="28"/>
        </w:rPr>
        <w:t xml:space="preserve"> к трагедиям на переездах приводит ошибки водителей, такие как не верная оценка дорожной обстановки, невнимательность на дороге, беспечность, небрежность, торопливость, потери навыков вождения автомобиля, нахождение водителя в стадии алкогольного опьянения.</w:t>
      </w:r>
    </w:p>
    <w:p w14:paraId="03B595B5"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 xml:space="preserve">Самая неблагополучная обстановка с обеспечением безопасности движения складывается на необслуживаемых переездах (отсутствует дежурный работник). Здесь происходят около 85% от общего количества </w:t>
      </w:r>
      <w:proofErr w:type="gramStart"/>
      <w:r>
        <w:rPr>
          <w:rFonts w:ascii="Liberation Serif" w:hAnsi="Liberation Serif"/>
          <w:bCs/>
          <w:color w:val="000000"/>
          <w:szCs w:val="28"/>
        </w:rPr>
        <w:t>ДТП</w:t>
      </w:r>
      <w:proofErr w:type="gramEnd"/>
      <w:r>
        <w:rPr>
          <w:rFonts w:ascii="Liberation Serif" w:hAnsi="Liberation Serif"/>
          <w:bCs/>
          <w:color w:val="000000"/>
          <w:szCs w:val="28"/>
        </w:rPr>
        <w:t xml:space="preserve"> зафиксированных на переездах. </w:t>
      </w:r>
    </w:p>
    <w:p w14:paraId="683CE17F"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Подъезжая к таким переездам, некоторые водители игнорируют красные сигналы переездной сигнализации и, будучи уверенными в своей безнаказанности, принимают решение проскочить перед приближающимся поездом. Как правило такие случаи заканчиваются трагично — потеря жизни не только водителя, но и пассажиров транспортного средства.</w:t>
      </w:r>
    </w:p>
    <w:p w14:paraId="02A3AD71"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14:paraId="5C417588"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Согласно Правилам дорожного движения запрещается выезжать на переезд:</w:t>
      </w:r>
    </w:p>
    <w:p w14:paraId="5646C610" w14:textId="77777777" w:rsidR="00E531DA" w:rsidRDefault="00CF114A">
      <w:pPr>
        <w:pStyle w:val="a3"/>
        <w:ind w:firstLine="737"/>
        <w:rPr>
          <w:rFonts w:ascii="Liberation Serif" w:hAnsi="Liberation Serif"/>
          <w:bCs/>
          <w:color w:val="000000"/>
          <w:szCs w:val="28"/>
        </w:rPr>
      </w:pPr>
      <w:r>
        <w:rPr>
          <w:rFonts w:ascii="Liberation Serif" w:hAnsi="Liberation Serif"/>
          <w:bCs/>
          <w:color w:val="000000"/>
          <w:szCs w:val="28"/>
        </w:rPr>
        <w:t>- при закрытом или начинающем закрываться шлагбауме (независимо от сигнала светофора);</w:t>
      </w:r>
    </w:p>
    <w:p w14:paraId="7429349E" w14:textId="77777777" w:rsidR="00E531DA" w:rsidRDefault="00CF114A">
      <w:pPr>
        <w:pStyle w:val="a3"/>
        <w:ind w:firstLine="737"/>
        <w:rPr>
          <w:rFonts w:ascii="Liberation Serif" w:hAnsi="Liberation Serif"/>
          <w:color w:val="000000"/>
          <w:szCs w:val="28"/>
        </w:rPr>
      </w:pPr>
      <w:r>
        <w:rPr>
          <w:rFonts w:ascii="Liberation Serif" w:hAnsi="Liberation Serif"/>
          <w:bCs/>
          <w:color w:val="000000"/>
          <w:szCs w:val="28"/>
        </w:rPr>
        <w:t>- </w:t>
      </w:r>
      <w:r>
        <w:rPr>
          <w:rFonts w:ascii="Liberation Serif" w:hAnsi="Liberation Serif"/>
          <w:color w:val="000000"/>
          <w:szCs w:val="28"/>
        </w:rPr>
        <w:t>при запрещающем сигнале светофора (независимо от положения и наличия шлагбаума);</w:t>
      </w:r>
    </w:p>
    <w:p w14:paraId="6BD4854F"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14:paraId="530B27E7"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если за переездом образовался затор, который вынудит водителя остановиться на переезде;</w:t>
      </w:r>
    </w:p>
    <w:p w14:paraId="6E069AAA"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если к переезду в пределах видимости приближается поезд (локомотив, дрезина).</w:t>
      </w:r>
    </w:p>
    <w:p w14:paraId="0E684C1E"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Кроме того, запрещается:</w:t>
      </w:r>
    </w:p>
    <w:p w14:paraId="523CE527"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объезжать с выездом на полосу встречного движения стоящие перед переездом транспортные средства;</w:t>
      </w:r>
    </w:p>
    <w:p w14:paraId="052FE33C"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самовольно открывать шлагбаум;</w:t>
      </w:r>
    </w:p>
    <w:p w14:paraId="192D3503"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xml:space="preserve">- провозить через переезд в нетранспортном положении сельскохозяйственные, </w:t>
      </w:r>
      <w:r>
        <w:rPr>
          <w:rFonts w:ascii="Liberation Serif" w:hAnsi="Liberation Serif"/>
          <w:color w:val="000000"/>
          <w:szCs w:val="28"/>
        </w:rPr>
        <w:lastRenderedPageBreak/>
        <w:t>дорожные, строительные и другие машины и механизмы;</w:t>
      </w:r>
    </w:p>
    <w:p w14:paraId="7657811D" w14:textId="77777777" w:rsidR="00E531DA" w:rsidRDefault="00CF114A">
      <w:pPr>
        <w:pStyle w:val="a3"/>
        <w:ind w:firstLine="737"/>
        <w:rPr>
          <w:rFonts w:ascii="Liberation Serif" w:hAnsi="Liberation Serif"/>
          <w:color w:val="000000"/>
          <w:szCs w:val="28"/>
        </w:rPr>
      </w:pPr>
      <w:r>
        <w:rPr>
          <w:rFonts w:ascii="Liberation Serif" w:hAnsi="Liberation Serif"/>
          <w:color w:val="000000"/>
          <w:szCs w:val="28"/>
        </w:rPr>
        <w:t>- 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14:paraId="16012B40" w14:textId="77777777" w:rsidR="00E531DA" w:rsidRDefault="00CF114A">
      <w:pPr>
        <w:pStyle w:val="a3"/>
        <w:ind w:firstLine="737"/>
        <w:rPr>
          <w:rFonts w:ascii="Liberation Serif" w:hAnsi="Liberation Serif"/>
          <w:szCs w:val="28"/>
        </w:rPr>
      </w:pPr>
      <w:r>
        <w:rPr>
          <w:rFonts w:ascii="Liberation Serif" w:hAnsi="Liberation Serif"/>
          <w:color w:val="000000"/>
          <w:szCs w:val="28"/>
        </w:rPr>
        <w:t>В случаях когда движение через переезд запрещено, водитель должен остановиться у стоп-линии и (или) знак 6.16 «Стоп-</w:t>
      </w:r>
      <w:proofErr w:type="spellStart"/>
      <w:r>
        <w:rPr>
          <w:rFonts w:ascii="Liberation Serif" w:hAnsi="Liberation Serif"/>
          <w:color w:val="000000"/>
          <w:szCs w:val="28"/>
        </w:rPr>
        <w:t>линия</w:t>
      </w:r>
      <w:proofErr w:type="gramStart"/>
      <w:r>
        <w:rPr>
          <w:rFonts w:ascii="Liberation Serif" w:hAnsi="Liberation Serif"/>
          <w:color w:val="000000"/>
          <w:szCs w:val="28"/>
        </w:rPr>
        <w:t>»,знак</w:t>
      </w:r>
      <w:proofErr w:type="spellEnd"/>
      <w:proofErr w:type="gramEnd"/>
      <w:r>
        <w:rPr>
          <w:rFonts w:ascii="Liberation Serif" w:hAnsi="Liberation Serif"/>
          <w:color w:val="000000"/>
          <w:szCs w:val="28"/>
        </w:rPr>
        <w:t xml:space="preserve"> 2.5 «Движение без остановки запрещено», если их нет - не ближе 5 м от светофора или шлагбаума, а при отсутствии светофора или шлагбаума - не ближе 10 м до ближайшего рельса.</w:t>
      </w:r>
    </w:p>
    <w:p w14:paraId="45E4F783"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14:paraId="7BF83E71" w14:textId="77777777" w:rsidR="00E531DA" w:rsidRDefault="00CF114A">
      <w:pPr>
        <w:pStyle w:val="a4"/>
        <w:ind w:firstLine="737"/>
        <w:rPr>
          <w:rFonts w:ascii="Liberation Serif" w:hAnsi="Liberation Serif"/>
          <w:color w:val="000000"/>
          <w:szCs w:val="28"/>
        </w:rPr>
      </w:pPr>
      <w:bookmarkStart w:id="0" w:name="dst100351"/>
      <w:bookmarkEnd w:id="0"/>
      <w:r>
        <w:rPr>
          <w:rFonts w:ascii="Liberation Serif" w:hAnsi="Liberation Serif"/>
          <w:color w:val="000000"/>
          <w:szCs w:val="28"/>
        </w:rPr>
        <w:t>1. 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14:paraId="7D807DCB" w14:textId="77777777" w:rsidR="00E531DA" w:rsidRDefault="00CF114A">
      <w:pPr>
        <w:pStyle w:val="a4"/>
        <w:ind w:firstLine="737"/>
        <w:rPr>
          <w:rFonts w:ascii="Liberation Serif" w:hAnsi="Liberation Serif"/>
          <w:color w:val="000000"/>
          <w:szCs w:val="28"/>
        </w:rPr>
      </w:pPr>
      <w:bookmarkStart w:id="1" w:name="dst100352"/>
      <w:bookmarkEnd w:id="1"/>
      <w:r>
        <w:rPr>
          <w:rFonts w:ascii="Liberation Serif" w:hAnsi="Liberation Serif"/>
          <w:color w:val="000000"/>
          <w:szCs w:val="28"/>
        </w:rPr>
        <w:t>2. оставаться возле транспортного средства и подавать сигналы общей тревоги;</w:t>
      </w:r>
    </w:p>
    <w:p w14:paraId="4566C19E" w14:textId="77777777" w:rsidR="00E531DA" w:rsidRDefault="00CF114A">
      <w:pPr>
        <w:pStyle w:val="a4"/>
        <w:ind w:firstLine="737"/>
        <w:rPr>
          <w:rFonts w:ascii="Liberation Serif" w:hAnsi="Liberation Serif"/>
          <w:color w:val="000000"/>
          <w:szCs w:val="28"/>
        </w:rPr>
      </w:pPr>
      <w:bookmarkStart w:id="2" w:name="dst100353"/>
      <w:bookmarkEnd w:id="2"/>
      <w:r>
        <w:rPr>
          <w:rFonts w:ascii="Liberation Serif" w:hAnsi="Liberation Serif"/>
          <w:color w:val="000000"/>
          <w:szCs w:val="28"/>
        </w:rPr>
        <w:t>3. при появлении поезда бежать ему навстречу, подавая сигнал остановки.</w:t>
      </w:r>
    </w:p>
    <w:p w14:paraId="121EA165" w14:textId="77777777" w:rsidR="00E531DA" w:rsidRDefault="00CF114A">
      <w:pPr>
        <w:pStyle w:val="a4"/>
        <w:ind w:firstLine="737"/>
        <w:rPr>
          <w:rFonts w:ascii="Liberation Serif" w:hAnsi="Liberation Serif"/>
          <w:color w:val="000000"/>
          <w:szCs w:val="28"/>
        </w:rPr>
      </w:pPr>
      <w:bookmarkStart w:id="3" w:name="dst100354"/>
      <w:bookmarkEnd w:id="3"/>
      <w:r>
        <w:rPr>
          <w:rFonts w:ascii="Liberation Serif" w:hAnsi="Liberation Serif"/>
          <w:color w:val="000000"/>
          <w:szCs w:val="28"/>
        </w:rPr>
        <w:t>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14:paraId="3C224EBF"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С целью повышения безопасности в зоне железнодорожных переездов рекомендуется:</w:t>
      </w:r>
    </w:p>
    <w:p w14:paraId="0B33D1ED"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 при подъезде к железнодорожному переезду снижать скорость движения транспортного средства до разумных пределов;</w:t>
      </w:r>
    </w:p>
    <w:p w14:paraId="5E093116"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 заранее продумать свои действия с позиции обеспечения безопасности движения в случае возникновения экстренной ситуации (например, оценить условия видимости поездов, качество автомобильной дороги на подъезде, выбрать оптимальный скоростной режим движения);</w:t>
      </w:r>
    </w:p>
    <w:p w14:paraId="21ACF77B"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 не принимать решение о проезде через переезд перед приближающимся поездом вне зависимости от количества пассажиров в транспортном средстве (по силуэту локомотива, а тем более по свету его прожекторов невозможно определять реальную скорость поезда и его расстояние до переезда, особенно в темное время суток или неблагоприятный период времени);</w:t>
      </w:r>
    </w:p>
    <w:p w14:paraId="039EDF09"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 убедиться в правильном восприятии сигналов переездной сигнализации</w:t>
      </w:r>
    </w:p>
    <w:p w14:paraId="00DF1C56"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 максимально сосредоточиться, исключив любые разговоры в салоне транспортного средства);</w:t>
      </w:r>
    </w:p>
    <w:p w14:paraId="0A4ECE56"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 неукоснительно соблюдать требования переездной сигнализации, закрытых шлагбаумах требования дежурного по переезду</w:t>
      </w:r>
    </w:p>
    <w:p w14:paraId="0C4E6A7A"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Внимание! От начала подачи переездной сигнализации красных сигналов о запрещении движения автотранспорта через переезд до прохода поезда расчетное время составляет всего 30-40 секунд. Никто не застрахован от внезапной остановки транспортного средства на переезд! Не въезжайте на переезд при появлении на переездном светофоре красных сигналов, но при открытых еще шлагбаумах. Уже при выезде на настил переезд шлагбаумы закроются. Вы попадете в «ЛОВУШКУ»!</w:t>
      </w:r>
    </w:p>
    <w:p w14:paraId="37576FE6"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lastRenderedPageBreak/>
        <w:t>- настил переезда не имеет обочин. Во избежание съезда в междупутье не допускайте маневрирования транспортным средством на настиле переезда.</w:t>
      </w:r>
    </w:p>
    <w:p w14:paraId="306C94C6"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С целью исключения вынужденной остановки на настиле переезда, при внезапной остановке впереди движущегося транспортного средства, необходимо соблюдать безопасную дистанцию между транспортными средствами.</w:t>
      </w:r>
    </w:p>
    <w:p w14:paraId="5094335D" w14:textId="77777777" w:rsidR="00E531DA" w:rsidRDefault="00CF114A">
      <w:pPr>
        <w:pStyle w:val="a4"/>
        <w:ind w:firstLine="737"/>
        <w:rPr>
          <w:rFonts w:ascii="Liberation Serif" w:hAnsi="Liberation Serif"/>
          <w:color w:val="000000"/>
          <w:szCs w:val="28"/>
        </w:rPr>
      </w:pPr>
      <w:r>
        <w:rPr>
          <w:rFonts w:ascii="Liberation Serif" w:hAnsi="Liberation Serif"/>
          <w:color w:val="000000"/>
          <w:szCs w:val="28"/>
        </w:rPr>
        <w:t>Помните, что, нарушая Правила дорожного движения на железнодорожных переездах, вы ставите под угрозу не только свою жизнь и жизнь пассажиров, находящихся в транспортном средстве, но и жизни сотен пассажиров поезда и работников локомотивной бригады!</w:t>
      </w:r>
    </w:p>
    <w:sectPr w:rsidR="00E531DA">
      <w:headerReference w:type="default" r:id="rId7"/>
      <w:footerReference w:type="default" r:id="rId8"/>
      <w:pgSz w:w="11906" w:h="16838"/>
      <w:pgMar w:top="1134" w:right="567" w:bottom="1134" w:left="1134" w:header="567" w:footer="567"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3CAA" w14:textId="77777777" w:rsidR="00033970" w:rsidRDefault="00033970">
      <w:r>
        <w:separator/>
      </w:r>
    </w:p>
  </w:endnote>
  <w:endnote w:type="continuationSeparator" w:id="0">
    <w:p w14:paraId="65FA30C1" w14:textId="77777777" w:rsidR="00033970" w:rsidRDefault="0003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80000001" w:csb1="00000000"/>
  </w:font>
  <w:font w:name="Liberation Mono">
    <w:altName w:val="Courier New"/>
    <w:charset w:val="01"/>
    <w:family w:val="modern"/>
    <w:pitch w:val="fixed"/>
    <w:sig w:usb0="E0000AFF" w:usb1="400078FF" w:usb2="00000001" w:usb3="00000000" w:csb0="000001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947B" w14:textId="77777777" w:rsidR="00E531DA" w:rsidRDefault="00E531DA">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F75C" w14:textId="77777777" w:rsidR="00033970" w:rsidRDefault="00033970">
      <w:r>
        <w:separator/>
      </w:r>
    </w:p>
  </w:footnote>
  <w:footnote w:type="continuationSeparator" w:id="0">
    <w:p w14:paraId="640089B6" w14:textId="77777777" w:rsidR="00033970" w:rsidRDefault="00033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53A6" w14:textId="77777777" w:rsidR="00E531DA" w:rsidRDefault="00CF114A">
    <w:pPr>
      <w:pStyle w:val="afff3"/>
    </w:pPr>
    <w:r>
      <w:fldChar w:fldCharType="begin"/>
    </w:r>
    <w:r>
      <w:instrText xml:space="preserve"> PAGE </w:instrText>
    </w:r>
    <w:r>
      <w:fldChar w:fldCharType="separate"/>
    </w:r>
    <w:r w:rsidR="00307EB2">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7796C"/>
    <w:multiLevelType w:val="multilevel"/>
    <w:tmpl w:val="11DC6914"/>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 w15:restartNumberingAfterBreak="0">
    <w:nsid w:val="613E4735"/>
    <w:multiLevelType w:val="multilevel"/>
    <w:tmpl w:val="FB54488E"/>
    <w:lvl w:ilvl="0">
      <w:start w:val="1"/>
      <w:numFmt w:val="decimal"/>
      <w:pStyle w:val="a"/>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15:restartNumberingAfterBreak="0">
    <w:nsid w:val="6EF614A1"/>
    <w:multiLevelType w:val="multilevel"/>
    <w:tmpl w:val="46603C82"/>
    <w:lvl w:ilvl="0">
      <w:start w:val="1"/>
      <w:numFmt w:val="bullet"/>
      <w:pStyle w:val="a0"/>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DA"/>
    <w:rsid w:val="00033970"/>
    <w:rsid w:val="00307EB2"/>
    <w:rsid w:val="00CF114A"/>
    <w:rsid w:val="00E32B79"/>
    <w:rsid w:val="00E53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9E09"/>
  <w15:docId w15:val="{5E5648D1-EF12-43A8-A457-176C3BD9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center"/>
    </w:pPr>
    <w:rPr>
      <w:rFonts w:ascii="PT Astra Serif" w:hAnsi="PT Astra Serif"/>
      <w:sz w:val="28"/>
    </w:rPr>
  </w:style>
  <w:style w:type="paragraph" w:styleId="1">
    <w:name w:val="heading 1"/>
    <w:basedOn w:val="a2"/>
    <w:next w:val="a3"/>
    <w:qFormat/>
    <w:pPr>
      <w:spacing w:after="0"/>
      <w:outlineLvl w:val="0"/>
    </w:pPr>
  </w:style>
  <w:style w:type="paragraph" w:styleId="2">
    <w:name w:val="heading 2"/>
    <w:basedOn w:val="a2"/>
    <w:next w:val="a4"/>
    <w:qFormat/>
    <w:pPr>
      <w:spacing w:after="0"/>
      <w:outlineLvl w:val="1"/>
    </w:pPr>
  </w:style>
  <w:style w:type="paragraph" w:styleId="3">
    <w:name w:val="heading 3"/>
    <w:basedOn w:val="a2"/>
    <w:next w:val="a4"/>
    <w:qFormat/>
    <w:pPr>
      <w:spacing w:after="0"/>
      <w:outlineLvl w:val="2"/>
    </w:pPr>
  </w:style>
  <w:style w:type="paragraph" w:styleId="4">
    <w:name w:val="heading 4"/>
    <w:basedOn w:val="a2"/>
    <w:next w:val="a4"/>
    <w:qFormat/>
    <w:pPr>
      <w:spacing w:after="0"/>
      <w:outlineLvl w:val="3"/>
    </w:pPr>
  </w:style>
  <w:style w:type="paragraph" w:styleId="5">
    <w:name w:val="heading 5"/>
    <w:basedOn w:val="a2"/>
    <w:next w:val="a4"/>
    <w:qFormat/>
    <w:pPr>
      <w:spacing w:after="0"/>
      <w:outlineLvl w:val="4"/>
    </w:pPr>
  </w:style>
  <w:style w:type="paragraph" w:styleId="6">
    <w:name w:val="heading 6"/>
    <w:basedOn w:val="a2"/>
    <w:next w:val="a4"/>
    <w:qFormat/>
    <w:pPr>
      <w:outlineLvl w:val="5"/>
    </w:pPr>
  </w:style>
  <w:style w:type="paragraph" w:styleId="7">
    <w:name w:val="heading 7"/>
    <w:basedOn w:val="a2"/>
    <w:next w:val="a4"/>
    <w:qFormat/>
    <w:pPr>
      <w:spacing w:after="0"/>
      <w:outlineLvl w:val="6"/>
    </w:pPr>
  </w:style>
  <w:style w:type="paragraph" w:styleId="8">
    <w:name w:val="heading 8"/>
    <w:basedOn w:val="a2"/>
    <w:next w:val="a4"/>
    <w:qFormat/>
    <w:pPr>
      <w:spacing w:after="0"/>
      <w:outlineLvl w:val="7"/>
    </w:pPr>
  </w:style>
  <w:style w:type="paragraph" w:styleId="9">
    <w:name w:val="heading 9"/>
    <w:basedOn w:val="a2"/>
    <w:next w:val="a4"/>
    <w:qFormat/>
    <w:pPr>
      <w:spacing w:after="0"/>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Символ нумерации"/>
    <w:qFormat/>
  </w:style>
  <w:style w:type="character" w:customStyle="1" w:styleId="a9">
    <w:name w:val="Маркеры"/>
    <w:qFormat/>
    <w:rPr>
      <w:rFonts w:ascii="OpenSymbol" w:eastAsia="OpenSymbol" w:hAnsi="OpenSymbol" w:cs="OpenSymbol"/>
    </w:rPr>
  </w:style>
  <w:style w:type="character" w:customStyle="1" w:styleId="aa">
    <w:name w:val="Символ сноски"/>
    <w:qFormat/>
  </w:style>
  <w:style w:type="character" w:styleId="ab">
    <w:name w:val="footnote reference"/>
    <w:rPr>
      <w:vertAlign w:val="superscript"/>
    </w:rPr>
  </w:style>
  <w:style w:type="character" w:styleId="ac">
    <w:name w:val="page number"/>
  </w:style>
  <w:style w:type="character" w:customStyle="1" w:styleId="ad">
    <w:name w:val="Символы названия"/>
    <w:qFormat/>
  </w:style>
  <w:style w:type="character" w:customStyle="1" w:styleId="ae">
    <w:name w:val="Буквица"/>
    <w:qFormat/>
  </w:style>
  <w:style w:type="character" w:styleId="af">
    <w:name w:val="Hyperlink"/>
    <w:rPr>
      <w:color w:val="000080"/>
      <w:u w:val="single"/>
    </w:rPr>
  </w:style>
  <w:style w:type="character" w:styleId="af0">
    <w:name w:val="FollowedHyperlink"/>
    <w:rPr>
      <w:color w:val="800000"/>
      <w:u w:val="single"/>
    </w:rPr>
  </w:style>
  <w:style w:type="character" w:customStyle="1" w:styleId="af1">
    <w:name w:val="Заполнитель"/>
    <w:qFormat/>
    <w:rPr>
      <w:smallCaps/>
      <w:color w:val="008080"/>
      <w:u w:val="dotted"/>
    </w:rPr>
  </w:style>
  <w:style w:type="character" w:customStyle="1" w:styleId="af2">
    <w:name w:val="Ссылка указателя"/>
    <w:qFormat/>
  </w:style>
  <w:style w:type="character" w:customStyle="1" w:styleId="af3">
    <w:name w:val="Символ концевой сноски"/>
    <w:qFormat/>
  </w:style>
  <w:style w:type="character" w:styleId="af4">
    <w:name w:val="line number"/>
  </w:style>
  <w:style w:type="character" w:customStyle="1" w:styleId="af5">
    <w:name w:val="Основной элемент указателя"/>
    <w:qFormat/>
    <w:rPr>
      <w:b/>
      <w:bCs/>
    </w:rPr>
  </w:style>
  <w:style w:type="character" w:styleId="af6">
    <w:name w:val="endnote reference"/>
    <w:rPr>
      <w:vertAlign w:val="superscript"/>
    </w:rPr>
  </w:style>
  <w:style w:type="character" w:customStyle="1" w:styleId="af7">
    <w:name w:val="Фуригана"/>
    <w:qFormat/>
    <w:rPr>
      <w:sz w:val="12"/>
      <w:szCs w:val="12"/>
      <w:u w:val="none"/>
      <w:em w:val="none"/>
    </w:rPr>
  </w:style>
  <w:style w:type="character" w:customStyle="1" w:styleId="af8">
    <w:name w:val="Вертикальное направление символов"/>
    <w:qFormat/>
    <w:rPr>
      <w:eastAsianLayout w:id="-646259968" w:vert="1"/>
    </w:rPr>
  </w:style>
  <w:style w:type="character" w:styleId="af9">
    <w:name w:val="Emphasis"/>
    <w:qFormat/>
    <w:rPr>
      <w:i/>
      <w:iCs/>
    </w:rPr>
  </w:style>
  <w:style w:type="character" w:customStyle="1" w:styleId="10">
    <w:name w:val="Цитата1"/>
    <w:qFormat/>
    <w:rPr>
      <w:i/>
      <w:iCs/>
    </w:rPr>
  </w:style>
  <w:style w:type="character" w:styleId="afa">
    <w:name w:val="Strong"/>
    <w:qFormat/>
    <w:rPr>
      <w:b/>
      <w:bCs/>
    </w:rPr>
  </w:style>
  <w:style w:type="character" w:customStyle="1" w:styleId="afb">
    <w:name w:val="Исходный текст"/>
    <w:qFormat/>
    <w:rPr>
      <w:rFonts w:ascii="Liberation Mono" w:eastAsia="Liberation Mono" w:hAnsi="Liberation Mono" w:cs="Liberation Mono"/>
    </w:rPr>
  </w:style>
  <w:style w:type="character" w:customStyle="1" w:styleId="afc">
    <w:name w:val="Пример"/>
    <w:qFormat/>
    <w:rPr>
      <w:rFonts w:ascii="Liberation Mono" w:eastAsia="Liberation Mono" w:hAnsi="Liberation Mono" w:cs="Liberation Mono"/>
    </w:rPr>
  </w:style>
  <w:style w:type="character" w:customStyle="1" w:styleId="afd">
    <w:name w:val="Ввод пользователя"/>
    <w:qFormat/>
    <w:rPr>
      <w:rFonts w:ascii="Liberation Mono" w:eastAsia="Liberation Mono" w:hAnsi="Liberation Mono" w:cs="Liberation Mono"/>
    </w:rPr>
  </w:style>
  <w:style w:type="character" w:customStyle="1" w:styleId="afe">
    <w:name w:val="Переменная"/>
    <w:qFormat/>
    <w:rPr>
      <w:i/>
      <w:iCs/>
    </w:rPr>
  </w:style>
  <w:style w:type="character" w:customStyle="1" w:styleId="aff">
    <w:name w:val="Определение"/>
    <w:qFormat/>
  </w:style>
  <w:style w:type="character" w:customStyle="1" w:styleId="aff0">
    <w:name w:val="Непропорциональный текст"/>
    <w:qFormat/>
    <w:rPr>
      <w:rFonts w:ascii="Liberation Mono" w:eastAsia="Liberation Mono" w:hAnsi="Liberation Mono" w:cs="Liberation Mono"/>
    </w:rPr>
  </w:style>
  <w:style w:type="paragraph" w:styleId="a2">
    <w:name w:val="Title"/>
    <w:basedOn w:val="a1"/>
    <w:next w:val="a3"/>
    <w:qFormat/>
    <w:pPr>
      <w:spacing w:after="170"/>
    </w:pPr>
    <w:rPr>
      <w:b/>
    </w:rPr>
  </w:style>
  <w:style w:type="paragraph" w:styleId="a4">
    <w:name w:val="Body Text"/>
    <w:basedOn w:val="a1"/>
    <w:pPr>
      <w:jc w:val="both"/>
    </w:pPr>
  </w:style>
  <w:style w:type="paragraph" w:styleId="aff1">
    <w:name w:val="List"/>
    <w:basedOn w:val="a4"/>
  </w:style>
  <w:style w:type="paragraph" w:styleId="aff2">
    <w:name w:val="caption"/>
    <w:basedOn w:val="a1"/>
    <w:qFormat/>
  </w:style>
  <w:style w:type="paragraph" w:styleId="aff3">
    <w:name w:val="index heading"/>
    <w:basedOn w:val="a2"/>
  </w:style>
  <w:style w:type="paragraph" w:customStyle="1" w:styleId="aff4">
    <w:name w:val="Блочная цитата"/>
    <w:basedOn w:val="a1"/>
    <w:qFormat/>
  </w:style>
  <w:style w:type="paragraph" w:styleId="aff5">
    <w:name w:val="Subtitle"/>
    <w:basedOn w:val="a1"/>
    <w:next w:val="a3"/>
    <w:qFormat/>
    <w:pPr>
      <w:ind w:left="709"/>
      <w:jc w:val="both"/>
    </w:pPr>
    <w:rPr>
      <w:b/>
    </w:rPr>
  </w:style>
  <w:style w:type="paragraph" w:styleId="a3">
    <w:name w:val="Body Text First Indent"/>
    <w:basedOn w:val="a1"/>
    <w:pPr>
      <w:ind w:firstLine="709"/>
      <w:jc w:val="both"/>
    </w:pPr>
  </w:style>
  <w:style w:type="paragraph" w:customStyle="1" w:styleId="aff6">
    <w:name w:val="Обратный отступ"/>
    <w:basedOn w:val="a4"/>
    <w:qFormat/>
    <w:pPr>
      <w:tabs>
        <w:tab w:val="left" w:pos="0"/>
      </w:tabs>
    </w:pPr>
  </w:style>
  <w:style w:type="paragraph" w:styleId="aff7">
    <w:name w:val="Body Text Indent"/>
    <w:basedOn w:val="a4"/>
  </w:style>
  <w:style w:type="paragraph" w:styleId="aff8">
    <w:name w:val="Salutation"/>
    <w:basedOn w:val="a1"/>
  </w:style>
  <w:style w:type="paragraph" w:styleId="aff9">
    <w:name w:val="Signature"/>
    <w:basedOn w:val="a1"/>
    <w:pPr>
      <w:tabs>
        <w:tab w:val="right" w:pos="31680"/>
      </w:tabs>
      <w:jc w:val="left"/>
    </w:pPr>
  </w:style>
  <w:style w:type="paragraph" w:customStyle="1" w:styleId="affa">
    <w:name w:val="Отступы"/>
    <w:basedOn w:val="a4"/>
    <w:qFormat/>
    <w:pPr>
      <w:tabs>
        <w:tab w:val="left" w:pos="0"/>
      </w:tabs>
    </w:pPr>
  </w:style>
  <w:style w:type="paragraph" w:styleId="affb">
    <w:name w:val="annotation text"/>
    <w:basedOn w:val="a4"/>
  </w:style>
  <w:style w:type="paragraph" w:customStyle="1" w:styleId="100">
    <w:name w:val="Заголовок 10"/>
    <w:basedOn w:val="a2"/>
    <w:next w:val="a4"/>
    <w:qFormat/>
    <w:pPr>
      <w:spacing w:after="0"/>
    </w:pPr>
  </w:style>
  <w:style w:type="paragraph" w:customStyle="1" w:styleId="11">
    <w:name w:val="Нумерованный 1 начало"/>
    <w:basedOn w:val="aff1"/>
    <w:next w:val="a"/>
    <w:qFormat/>
  </w:style>
  <w:style w:type="paragraph" w:styleId="a">
    <w:name w:val="List Number"/>
    <w:basedOn w:val="aff1"/>
    <w:pPr>
      <w:numPr>
        <w:numId w:val="2"/>
      </w:numPr>
    </w:pPr>
  </w:style>
  <w:style w:type="paragraph" w:customStyle="1" w:styleId="12">
    <w:name w:val="Нумерованный 1 конец"/>
    <w:basedOn w:val="aff1"/>
    <w:next w:val="a"/>
    <w:qFormat/>
  </w:style>
  <w:style w:type="paragraph" w:customStyle="1" w:styleId="13">
    <w:name w:val="Нумерованный 1 прод."/>
    <w:basedOn w:val="aff1"/>
    <w:qFormat/>
  </w:style>
  <w:style w:type="paragraph" w:customStyle="1" w:styleId="20">
    <w:name w:val="Нумерованный 2 начало"/>
    <w:basedOn w:val="aff1"/>
    <w:next w:val="21"/>
    <w:qFormat/>
  </w:style>
  <w:style w:type="paragraph" w:styleId="21">
    <w:name w:val="List Number 2"/>
    <w:basedOn w:val="aff1"/>
  </w:style>
  <w:style w:type="paragraph" w:customStyle="1" w:styleId="22">
    <w:name w:val="Нумерованный 2 конец"/>
    <w:basedOn w:val="aff1"/>
    <w:next w:val="21"/>
    <w:qFormat/>
  </w:style>
  <w:style w:type="paragraph" w:customStyle="1" w:styleId="23">
    <w:name w:val="Нумерованный 2 прод."/>
    <w:basedOn w:val="aff1"/>
    <w:qFormat/>
  </w:style>
  <w:style w:type="paragraph" w:customStyle="1" w:styleId="30">
    <w:name w:val="Нумерованный 3 начало"/>
    <w:basedOn w:val="aff1"/>
    <w:next w:val="31"/>
    <w:qFormat/>
  </w:style>
  <w:style w:type="paragraph" w:styleId="31">
    <w:name w:val="List Number 3"/>
    <w:basedOn w:val="aff1"/>
  </w:style>
  <w:style w:type="paragraph" w:customStyle="1" w:styleId="32">
    <w:name w:val="Нумерованный 3 конец"/>
    <w:basedOn w:val="aff1"/>
    <w:next w:val="31"/>
    <w:qFormat/>
  </w:style>
  <w:style w:type="paragraph" w:customStyle="1" w:styleId="33">
    <w:name w:val="Нумерованный 3 прод."/>
    <w:basedOn w:val="aff1"/>
    <w:qFormat/>
  </w:style>
  <w:style w:type="paragraph" w:customStyle="1" w:styleId="40">
    <w:name w:val="Нумерованный 4 начало"/>
    <w:basedOn w:val="aff1"/>
    <w:next w:val="41"/>
    <w:qFormat/>
  </w:style>
  <w:style w:type="paragraph" w:styleId="41">
    <w:name w:val="List Number 4"/>
    <w:basedOn w:val="aff1"/>
  </w:style>
  <w:style w:type="paragraph" w:customStyle="1" w:styleId="42">
    <w:name w:val="Нумерованный 4 конец"/>
    <w:basedOn w:val="aff1"/>
    <w:next w:val="41"/>
    <w:qFormat/>
  </w:style>
  <w:style w:type="paragraph" w:customStyle="1" w:styleId="43">
    <w:name w:val="Нумерованный 4 прод."/>
    <w:basedOn w:val="aff1"/>
    <w:qFormat/>
  </w:style>
  <w:style w:type="paragraph" w:customStyle="1" w:styleId="50">
    <w:name w:val="Нумерованный 5 начало"/>
    <w:basedOn w:val="aff1"/>
    <w:next w:val="51"/>
    <w:qFormat/>
  </w:style>
  <w:style w:type="paragraph" w:styleId="51">
    <w:name w:val="List Number 5"/>
    <w:basedOn w:val="aff1"/>
  </w:style>
  <w:style w:type="paragraph" w:customStyle="1" w:styleId="52">
    <w:name w:val="Нумерованный 5 конец"/>
    <w:basedOn w:val="aff1"/>
    <w:next w:val="51"/>
    <w:qFormat/>
  </w:style>
  <w:style w:type="paragraph" w:customStyle="1" w:styleId="53">
    <w:name w:val="Нумерованный 5 прод."/>
    <w:basedOn w:val="aff1"/>
    <w:qFormat/>
  </w:style>
  <w:style w:type="paragraph" w:customStyle="1" w:styleId="14">
    <w:name w:val="Список 1 начало"/>
    <w:basedOn w:val="aff1"/>
    <w:next w:val="a0"/>
    <w:qFormat/>
  </w:style>
  <w:style w:type="paragraph" w:styleId="a0">
    <w:name w:val="List Bullet"/>
    <w:basedOn w:val="aff1"/>
    <w:pPr>
      <w:numPr>
        <w:numId w:val="3"/>
      </w:numPr>
    </w:pPr>
  </w:style>
  <w:style w:type="paragraph" w:customStyle="1" w:styleId="15">
    <w:name w:val="Список 1 конец"/>
    <w:basedOn w:val="aff1"/>
    <w:next w:val="a0"/>
    <w:qFormat/>
  </w:style>
  <w:style w:type="paragraph" w:styleId="affc">
    <w:name w:val="List Continue"/>
    <w:basedOn w:val="aff1"/>
  </w:style>
  <w:style w:type="paragraph" w:customStyle="1" w:styleId="24">
    <w:name w:val="Список 2 начало"/>
    <w:basedOn w:val="aff1"/>
    <w:next w:val="25"/>
    <w:qFormat/>
  </w:style>
  <w:style w:type="paragraph" w:styleId="25">
    <w:name w:val="List Bullet 2"/>
    <w:basedOn w:val="aff1"/>
  </w:style>
  <w:style w:type="paragraph" w:customStyle="1" w:styleId="26">
    <w:name w:val="Список 2 конец"/>
    <w:basedOn w:val="aff1"/>
    <w:next w:val="25"/>
    <w:qFormat/>
  </w:style>
  <w:style w:type="paragraph" w:styleId="27">
    <w:name w:val="List Continue 2"/>
    <w:basedOn w:val="aff1"/>
  </w:style>
  <w:style w:type="paragraph" w:customStyle="1" w:styleId="34">
    <w:name w:val="Список 3 начало"/>
    <w:basedOn w:val="aff1"/>
    <w:next w:val="35"/>
    <w:qFormat/>
  </w:style>
  <w:style w:type="paragraph" w:styleId="35">
    <w:name w:val="List Bullet 3"/>
    <w:basedOn w:val="aff1"/>
  </w:style>
  <w:style w:type="paragraph" w:customStyle="1" w:styleId="36">
    <w:name w:val="Список 3 конец"/>
    <w:basedOn w:val="aff1"/>
    <w:next w:val="35"/>
    <w:qFormat/>
  </w:style>
  <w:style w:type="paragraph" w:styleId="37">
    <w:name w:val="List Continue 3"/>
    <w:basedOn w:val="aff1"/>
  </w:style>
  <w:style w:type="paragraph" w:customStyle="1" w:styleId="44">
    <w:name w:val="Список 4 начало"/>
    <w:basedOn w:val="aff1"/>
    <w:next w:val="45"/>
    <w:qFormat/>
  </w:style>
  <w:style w:type="paragraph" w:styleId="45">
    <w:name w:val="List Bullet 4"/>
    <w:basedOn w:val="aff1"/>
  </w:style>
  <w:style w:type="paragraph" w:customStyle="1" w:styleId="46">
    <w:name w:val="Список 4 конец"/>
    <w:basedOn w:val="aff1"/>
    <w:next w:val="45"/>
    <w:qFormat/>
  </w:style>
  <w:style w:type="paragraph" w:styleId="47">
    <w:name w:val="List Continue 4"/>
    <w:basedOn w:val="aff1"/>
  </w:style>
  <w:style w:type="paragraph" w:customStyle="1" w:styleId="54">
    <w:name w:val="Список 5 начало"/>
    <w:basedOn w:val="aff1"/>
    <w:next w:val="55"/>
    <w:qFormat/>
  </w:style>
  <w:style w:type="paragraph" w:styleId="55">
    <w:name w:val="List Bullet 5"/>
    <w:basedOn w:val="aff1"/>
  </w:style>
  <w:style w:type="paragraph" w:customStyle="1" w:styleId="56">
    <w:name w:val="Список 5 конец"/>
    <w:basedOn w:val="aff1"/>
    <w:next w:val="55"/>
    <w:qFormat/>
  </w:style>
  <w:style w:type="paragraph" w:styleId="57">
    <w:name w:val="List Continue 5"/>
    <w:basedOn w:val="aff1"/>
  </w:style>
  <w:style w:type="paragraph" w:styleId="16">
    <w:name w:val="index 1"/>
    <w:basedOn w:val="aff3"/>
  </w:style>
  <w:style w:type="paragraph" w:styleId="28">
    <w:name w:val="index 2"/>
    <w:basedOn w:val="aff3"/>
  </w:style>
  <w:style w:type="paragraph" w:styleId="38">
    <w:name w:val="index 3"/>
    <w:basedOn w:val="aff3"/>
  </w:style>
  <w:style w:type="paragraph" w:customStyle="1" w:styleId="affd">
    <w:name w:val="Разделитель предметного указателя"/>
    <w:basedOn w:val="aff3"/>
    <w:qFormat/>
  </w:style>
  <w:style w:type="paragraph" w:styleId="affe">
    <w:name w:val="TOC Heading"/>
    <w:basedOn w:val="a2"/>
    <w:next w:val="17"/>
    <w:qFormat/>
  </w:style>
  <w:style w:type="paragraph" w:styleId="17">
    <w:name w:val="toc 1"/>
    <w:basedOn w:val="aff3"/>
    <w:pPr>
      <w:tabs>
        <w:tab w:val="right" w:leader="dot" w:pos="9638"/>
      </w:tabs>
    </w:pPr>
  </w:style>
  <w:style w:type="paragraph" w:styleId="29">
    <w:name w:val="toc 2"/>
    <w:basedOn w:val="aff3"/>
    <w:pPr>
      <w:tabs>
        <w:tab w:val="right" w:leader="dot" w:pos="9355"/>
      </w:tabs>
    </w:pPr>
  </w:style>
  <w:style w:type="paragraph" w:styleId="39">
    <w:name w:val="toc 3"/>
    <w:basedOn w:val="aff3"/>
    <w:pPr>
      <w:tabs>
        <w:tab w:val="right" w:leader="dot" w:pos="9072"/>
      </w:tabs>
    </w:pPr>
  </w:style>
  <w:style w:type="paragraph" w:styleId="48">
    <w:name w:val="toc 4"/>
    <w:basedOn w:val="aff3"/>
    <w:pPr>
      <w:tabs>
        <w:tab w:val="right" w:leader="dot" w:pos="8789"/>
      </w:tabs>
    </w:pPr>
  </w:style>
  <w:style w:type="paragraph" w:styleId="58">
    <w:name w:val="toc 5"/>
    <w:basedOn w:val="aff3"/>
    <w:pPr>
      <w:tabs>
        <w:tab w:val="right" w:leader="dot" w:pos="8506"/>
      </w:tabs>
    </w:pPr>
  </w:style>
  <w:style w:type="paragraph" w:customStyle="1" w:styleId="afff">
    <w:name w:val="Заголовок указателей пользователя"/>
    <w:basedOn w:val="a2"/>
    <w:qFormat/>
  </w:style>
  <w:style w:type="paragraph" w:customStyle="1" w:styleId="18">
    <w:name w:val="Указатель пользователя 1"/>
    <w:basedOn w:val="aff3"/>
    <w:qFormat/>
    <w:pPr>
      <w:tabs>
        <w:tab w:val="right" w:leader="dot" w:pos="9638"/>
      </w:tabs>
    </w:pPr>
  </w:style>
  <w:style w:type="paragraph" w:customStyle="1" w:styleId="2a">
    <w:name w:val="Указатель пользователя 2"/>
    <w:basedOn w:val="aff3"/>
    <w:qFormat/>
    <w:pPr>
      <w:tabs>
        <w:tab w:val="right" w:leader="dot" w:pos="9355"/>
      </w:tabs>
    </w:pPr>
  </w:style>
  <w:style w:type="paragraph" w:customStyle="1" w:styleId="3a">
    <w:name w:val="Указатель пользователя 3"/>
    <w:basedOn w:val="aff3"/>
    <w:qFormat/>
    <w:pPr>
      <w:tabs>
        <w:tab w:val="right" w:leader="dot" w:pos="9072"/>
      </w:tabs>
    </w:pPr>
  </w:style>
  <w:style w:type="paragraph" w:customStyle="1" w:styleId="49">
    <w:name w:val="Указатель пользователя 4"/>
    <w:basedOn w:val="aff3"/>
    <w:qFormat/>
    <w:pPr>
      <w:tabs>
        <w:tab w:val="right" w:leader="dot" w:pos="8789"/>
      </w:tabs>
    </w:pPr>
  </w:style>
  <w:style w:type="paragraph" w:customStyle="1" w:styleId="59">
    <w:name w:val="Указатель пользователя 5"/>
    <w:basedOn w:val="aff3"/>
    <w:qFormat/>
    <w:pPr>
      <w:tabs>
        <w:tab w:val="right" w:leader="dot" w:pos="8506"/>
      </w:tabs>
    </w:pPr>
  </w:style>
  <w:style w:type="paragraph" w:styleId="60">
    <w:name w:val="toc 6"/>
    <w:basedOn w:val="aff3"/>
    <w:pPr>
      <w:tabs>
        <w:tab w:val="right" w:leader="dot" w:pos="8223"/>
      </w:tabs>
    </w:pPr>
  </w:style>
  <w:style w:type="paragraph" w:styleId="70">
    <w:name w:val="toc 7"/>
    <w:basedOn w:val="aff3"/>
    <w:pPr>
      <w:tabs>
        <w:tab w:val="right" w:leader="dot" w:pos="7940"/>
      </w:tabs>
    </w:pPr>
  </w:style>
  <w:style w:type="paragraph" w:styleId="80">
    <w:name w:val="toc 8"/>
    <w:basedOn w:val="aff3"/>
    <w:pPr>
      <w:tabs>
        <w:tab w:val="right" w:leader="dot" w:pos="7657"/>
      </w:tabs>
    </w:pPr>
  </w:style>
  <w:style w:type="paragraph" w:styleId="90">
    <w:name w:val="toc 9"/>
    <w:basedOn w:val="aff3"/>
    <w:pPr>
      <w:tabs>
        <w:tab w:val="right" w:leader="dot" w:pos="7374"/>
      </w:tabs>
    </w:pPr>
  </w:style>
  <w:style w:type="paragraph" w:customStyle="1" w:styleId="101">
    <w:name w:val="Оглавление 10"/>
    <w:basedOn w:val="aff3"/>
    <w:qFormat/>
    <w:pPr>
      <w:tabs>
        <w:tab w:val="right" w:leader="dot" w:pos="7091"/>
      </w:tabs>
    </w:pPr>
  </w:style>
  <w:style w:type="paragraph" w:customStyle="1" w:styleId="IllustrationIndex1">
    <w:name w:val="Illustration Index 1"/>
    <w:basedOn w:val="aff3"/>
    <w:qFormat/>
    <w:pPr>
      <w:tabs>
        <w:tab w:val="right" w:leader="dot" w:pos="9638"/>
      </w:tabs>
    </w:pPr>
  </w:style>
  <w:style w:type="paragraph" w:customStyle="1" w:styleId="afff0">
    <w:name w:val="Заголовок списка объектов"/>
    <w:basedOn w:val="a2"/>
    <w:qFormat/>
  </w:style>
  <w:style w:type="paragraph" w:customStyle="1" w:styleId="19">
    <w:name w:val="Список объектов 1"/>
    <w:basedOn w:val="aff3"/>
    <w:qFormat/>
    <w:pPr>
      <w:tabs>
        <w:tab w:val="right" w:leader="dot" w:pos="9638"/>
      </w:tabs>
    </w:pPr>
  </w:style>
  <w:style w:type="paragraph" w:customStyle="1" w:styleId="afff1">
    <w:name w:val="Заголовок списка таблиц"/>
    <w:basedOn w:val="a2"/>
    <w:qFormat/>
  </w:style>
  <w:style w:type="paragraph" w:customStyle="1" w:styleId="1a">
    <w:name w:val="Список таблиц 1"/>
    <w:basedOn w:val="aff3"/>
    <w:qFormat/>
    <w:pPr>
      <w:tabs>
        <w:tab w:val="right" w:leader="dot" w:pos="9638"/>
      </w:tabs>
    </w:pPr>
  </w:style>
  <w:style w:type="paragraph" w:styleId="afff2">
    <w:name w:val="table of authorities"/>
    <w:basedOn w:val="a2"/>
  </w:style>
  <w:style w:type="paragraph" w:customStyle="1" w:styleId="1b">
    <w:name w:val="Библиография 1"/>
    <w:basedOn w:val="aff3"/>
    <w:qFormat/>
    <w:pPr>
      <w:tabs>
        <w:tab w:val="right" w:leader="dot" w:pos="9638"/>
      </w:tabs>
    </w:pPr>
  </w:style>
  <w:style w:type="paragraph" w:customStyle="1" w:styleId="61">
    <w:name w:val="Указатель пользователя 6"/>
    <w:basedOn w:val="aff3"/>
    <w:qFormat/>
    <w:pPr>
      <w:tabs>
        <w:tab w:val="right" w:leader="dot" w:pos="8223"/>
      </w:tabs>
    </w:pPr>
  </w:style>
  <w:style w:type="paragraph" w:customStyle="1" w:styleId="71">
    <w:name w:val="Указатель пользователя 7"/>
    <w:basedOn w:val="aff3"/>
    <w:qFormat/>
    <w:pPr>
      <w:tabs>
        <w:tab w:val="right" w:leader="dot" w:pos="7940"/>
      </w:tabs>
    </w:pPr>
  </w:style>
  <w:style w:type="paragraph" w:customStyle="1" w:styleId="81">
    <w:name w:val="Указатель пользователя 8"/>
    <w:basedOn w:val="aff3"/>
    <w:qFormat/>
    <w:pPr>
      <w:tabs>
        <w:tab w:val="right" w:leader="dot" w:pos="7657"/>
      </w:tabs>
    </w:pPr>
  </w:style>
  <w:style w:type="paragraph" w:customStyle="1" w:styleId="91">
    <w:name w:val="Указатель пользователя 9"/>
    <w:basedOn w:val="aff3"/>
    <w:qFormat/>
    <w:pPr>
      <w:tabs>
        <w:tab w:val="right" w:leader="dot" w:pos="7374"/>
      </w:tabs>
    </w:pPr>
  </w:style>
  <w:style w:type="paragraph" w:customStyle="1" w:styleId="102">
    <w:name w:val="Указатель пользователя 10"/>
    <w:basedOn w:val="aff3"/>
    <w:qFormat/>
    <w:pPr>
      <w:tabs>
        <w:tab w:val="right" w:leader="dot" w:pos="7091"/>
      </w:tabs>
    </w:pPr>
  </w:style>
  <w:style w:type="paragraph" w:customStyle="1" w:styleId="HeaderandFooter">
    <w:name w:val="Header and Footer"/>
    <w:basedOn w:val="a1"/>
    <w:qFormat/>
    <w:pPr>
      <w:suppressLineNumbers/>
      <w:tabs>
        <w:tab w:val="center" w:pos="4819"/>
        <w:tab w:val="right" w:pos="9638"/>
      </w:tabs>
    </w:pPr>
  </w:style>
  <w:style w:type="paragraph" w:styleId="afff3">
    <w:name w:val="header"/>
    <w:basedOn w:val="a1"/>
    <w:pPr>
      <w:tabs>
        <w:tab w:val="center" w:pos="4819"/>
        <w:tab w:val="right" w:pos="9638"/>
      </w:tabs>
    </w:pPr>
  </w:style>
  <w:style w:type="paragraph" w:customStyle="1" w:styleId="afff4">
    <w:name w:val="Верхний колонтитул слева"/>
    <w:basedOn w:val="a1"/>
    <w:qFormat/>
    <w:pPr>
      <w:tabs>
        <w:tab w:val="center" w:pos="4819"/>
        <w:tab w:val="right" w:pos="9638"/>
      </w:tabs>
      <w:jc w:val="left"/>
    </w:pPr>
  </w:style>
  <w:style w:type="paragraph" w:customStyle="1" w:styleId="afff5">
    <w:name w:val="Верхний колонтитул справа"/>
    <w:basedOn w:val="a1"/>
    <w:qFormat/>
    <w:pPr>
      <w:tabs>
        <w:tab w:val="center" w:pos="4819"/>
        <w:tab w:val="right" w:pos="9638"/>
      </w:tabs>
      <w:jc w:val="right"/>
    </w:pPr>
  </w:style>
  <w:style w:type="paragraph" w:styleId="afff6">
    <w:name w:val="footer"/>
    <w:basedOn w:val="a1"/>
    <w:pPr>
      <w:tabs>
        <w:tab w:val="center" w:pos="4819"/>
        <w:tab w:val="right" w:pos="9638"/>
      </w:tabs>
    </w:pPr>
  </w:style>
  <w:style w:type="paragraph" w:customStyle="1" w:styleId="afff7">
    <w:name w:val="Нижний колонтитул слева"/>
    <w:basedOn w:val="a1"/>
    <w:qFormat/>
    <w:pPr>
      <w:tabs>
        <w:tab w:val="center" w:pos="4819"/>
        <w:tab w:val="right" w:pos="9638"/>
      </w:tabs>
      <w:jc w:val="left"/>
    </w:pPr>
  </w:style>
  <w:style w:type="paragraph" w:customStyle="1" w:styleId="afff8">
    <w:name w:val="Нижний колонтитул справа"/>
    <w:basedOn w:val="a1"/>
    <w:qFormat/>
    <w:pPr>
      <w:tabs>
        <w:tab w:val="center" w:pos="4819"/>
        <w:tab w:val="right" w:pos="9638"/>
      </w:tabs>
      <w:jc w:val="right"/>
    </w:pPr>
  </w:style>
  <w:style w:type="paragraph" w:customStyle="1" w:styleId="afff9">
    <w:name w:val="Содержимое таблицы"/>
    <w:basedOn w:val="a1"/>
    <w:qFormat/>
  </w:style>
  <w:style w:type="paragraph" w:customStyle="1" w:styleId="afffa">
    <w:name w:val="Заголовок таблицы"/>
    <w:basedOn w:val="afff9"/>
    <w:qFormat/>
    <w:rPr>
      <w:b/>
    </w:rPr>
  </w:style>
  <w:style w:type="paragraph" w:customStyle="1" w:styleId="afffb">
    <w:name w:val="Иллюстрация"/>
    <w:basedOn w:val="aff2"/>
    <w:qFormat/>
  </w:style>
  <w:style w:type="paragraph" w:customStyle="1" w:styleId="afffc">
    <w:name w:val="Таблица"/>
    <w:basedOn w:val="aff2"/>
    <w:qFormat/>
  </w:style>
  <w:style w:type="paragraph" w:styleId="afffd">
    <w:name w:val="Plain Text"/>
    <w:basedOn w:val="aff2"/>
    <w:qFormat/>
  </w:style>
  <w:style w:type="paragraph" w:customStyle="1" w:styleId="afffe">
    <w:name w:val="Содержимое врезки"/>
    <w:basedOn w:val="a1"/>
    <w:qFormat/>
  </w:style>
  <w:style w:type="paragraph" w:styleId="affff">
    <w:name w:val="footnote text"/>
    <w:basedOn w:val="a1"/>
    <w:pPr>
      <w:jc w:val="left"/>
    </w:pPr>
  </w:style>
  <w:style w:type="paragraph" w:styleId="affff0">
    <w:name w:val="envelope address"/>
    <w:basedOn w:val="a1"/>
  </w:style>
  <w:style w:type="paragraph" w:styleId="2b">
    <w:name w:val="envelope return"/>
    <w:basedOn w:val="a1"/>
  </w:style>
  <w:style w:type="paragraph" w:styleId="affff1">
    <w:name w:val="endnote text"/>
    <w:basedOn w:val="a1"/>
  </w:style>
  <w:style w:type="paragraph" w:customStyle="1" w:styleId="affff2">
    <w:name w:val="Рисунок"/>
    <w:basedOn w:val="aff2"/>
    <w:qFormat/>
  </w:style>
  <w:style w:type="paragraph" w:customStyle="1" w:styleId="affff3">
    <w:name w:val="Текст в заданном формате"/>
    <w:basedOn w:val="a1"/>
    <w:qFormat/>
  </w:style>
  <w:style w:type="paragraph" w:customStyle="1" w:styleId="affff4">
    <w:name w:val="Горизонтальная линия"/>
    <w:basedOn w:val="a1"/>
    <w:next w:val="a4"/>
    <w:qFormat/>
    <w:pPr>
      <w:pBdr>
        <w:bottom w:val="single" w:sz="8" w:space="0" w:color="000000"/>
      </w:pBdr>
    </w:pPr>
    <w:rPr>
      <w:sz w:val="4"/>
    </w:rPr>
  </w:style>
  <w:style w:type="paragraph" w:customStyle="1" w:styleId="affff5">
    <w:name w:val="Содержимое списка"/>
    <w:basedOn w:val="a1"/>
    <w:qFormat/>
  </w:style>
  <w:style w:type="paragraph" w:customStyle="1" w:styleId="affff6">
    <w:name w:val="Заголовок списка"/>
    <w:basedOn w:val="a1"/>
    <w:next w:val="affff5"/>
    <w:qFormat/>
  </w:style>
  <w:style w:type="paragraph" w:customStyle="1" w:styleId="affff7">
    <w:name w:val="Гриф_Экземпляр"/>
    <w:basedOn w:val="a1"/>
    <w:qFormat/>
    <w:rPr>
      <w:sz w:val="24"/>
    </w:rPr>
  </w:style>
  <w:style w:type="paragraph" w:customStyle="1" w:styleId="affff8">
    <w:name w:val="Исполнитель документа"/>
    <w:basedOn w:val="a1"/>
    <w:qFormat/>
    <w:pPr>
      <w:jc w:val="left"/>
    </w:pPr>
    <w:rPr>
      <w:sz w:val="24"/>
    </w:rPr>
  </w:style>
  <w:style w:type="paragraph" w:customStyle="1" w:styleId="affff9">
    <w:name w:val="Заголовок списка иллюстраций"/>
    <w:basedOn w:val="a2"/>
    <w:qFormat/>
    <w:pPr>
      <w:suppressLineNumbers/>
    </w:pPr>
  </w:style>
  <w:style w:type="numbering" w:customStyle="1" w:styleId="123">
    <w:name w:val="Нумерованный 123"/>
    <w:qFormat/>
  </w:style>
  <w:style w:type="numbering" w:customStyle="1" w:styleId="ABC">
    <w:name w:val="Нумерованный ABC"/>
    <w:qFormat/>
  </w:style>
  <w:style w:type="numbering" w:customStyle="1" w:styleId="abc1">
    <w:name w:val="Нумерованный abc1"/>
    <w:qFormat/>
  </w:style>
  <w:style w:type="numbering" w:customStyle="1" w:styleId="IVX">
    <w:name w:val="Нумерованный IVX"/>
    <w:qFormat/>
  </w:style>
  <w:style w:type="numbering" w:customStyle="1" w:styleId="ivx1">
    <w:name w:val="Нумерованный ivx1"/>
    <w:qFormat/>
  </w:style>
  <w:style w:type="numbering" w:customStyle="1" w:styleId="affffa">
    <w:name w:val="Маркированный •"/>
    <w:qFormat/>
  </w:style>
  <w:style w:type="numbering" w:customStyle="1" w:styleId="affffb">
    <w:name w:val="Маркированный –"/>
    <w:qFormat/>
  </w:style>
  <w:style w:type="numbering" w:customStyle="1" w:styleId="affffc">
    <w:name w:val="Маркированный ☑"/>
    <w:qFormat/>
  </w:style>
  <w:style w:type="numbering" w:customStyle="1" w:styleId="affffd">
    <w:name w:val="Маркированный ➢"/>
    <w:qFormat/>
  </w:style>
  <w:style w:type="numbering" w:customStyle="1" w:styleId="affffe">
    <w:name w:val="Маркированный ✗"/>
    <w:qFormat/>
  </w:style>
  <w:style w:type="numbering" w:customStyle="1" w:styleId="1c">
    <w:name w:val="Нумерованный 1)"/>
    <w:qFormat/>
  </w:style>
  <w:style w:type="numbering" w:customStyle="1" w:styleId="afffff">
    <w:name w:val="Нумерованный а)"/>
    <w:qFormat/>
  </w:style>
  <w:style w:type="numbering" w:customStyle="1" w:styleId="afffff0">
    <w:name w:val="Нумерованный для таблиц"/>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Баранова Наталья Александровна</dc:creator>
  <dc:description/>
  <cp:lastModifiedBy>Зубкова Елена Николаевна</cp:lastModifiedBy>
  <cp:revision>2</cp:revision>
  <dcterms:created xsi:type="dcterms:W3CDTF">2025-10-01T10:55:00Z</dcterms:created>
  <dcterms:modified xsi:type="dcterms:W3CDTF">2025-10-01T10:55:00Z</dcterms:modified>
  <dc:language>ru-RU</dc:language>
</cp:coreProperties>
</file>